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940" w:lineRule="exact"/>
        <w:jc w:val="distribute"/>
        <w:rPr>
          <w:rFonts w:hint="eastAsia" w:ascii="方正大标宋简体" w:eastAsia="方正大标宋简体"/>
          <w:color w:val="FF0000"/>
          <w:w w:val="55"/>
          <w:sz w:val="148"/>
          <w:szCs w:val="148"/>
        </w:rPr>
      </w:pPr>
      <w:r>
        <w:rPr>
          <w:rFonts w:hint="eastAsia" w:ascii="方正大标宋简体" w:eastAsia="方正大标宋简体"/>
          <w:color w:val="FF0000"/>
          <w:w w:val="55"/>
          <w:sz w:val="148"/>
          <w:szCs w:val="148"/>
        </w:rPr>
        <w:t>滕州市人民政府办公室</w:t>
      </w:r>
    </w:p>
    <w:p>
      <w:pPr>
        <w:spacing w:line="1680" w:lineRule="exact"/>
        <w:jc w:val="center"/>
        <w:rPr>
          <w:rFonts w:hint="eastAsia" w:ascii="方正大标宋简体" w:eastAsia="方正大标宋简体"/>
          <w:w w:val="65"/>
          <w:sz w:val="140"/>
          <w:szCs w:val="140"/>
        </w:rPr>
      </w:pPr>
      <w:r>
        <w:rPr>
          <w:rFonts w:hint="eastAsia" w:ascii="仿宋_GB2312" w:hAnsi="华文中宋" w:eastAsia="仿宋_GB2312" w:cs="Times New Roman"/>
          <w:sz w:val="32"/>
          <w:szCs w:val="32"/>
        </w:rPr>
        <w:t>滕政办</w:t>
      </w:r>
      <w:r>
        <w:rPr>
          <w:rFonts w:hint="eastAsia" w:ascii="仿宋_GB2312" w:hAnsi="华文中宋" w:eastAsia="仿宋_GB2312" w:cs="Times New Roman"/>
          <w:sz w:val="32"/>
          <w:szCs w:val="32"/>
          <w:lang w:eastAsia="zh-CN"/>
        </w:rPr>
        <w:t>发</w:t>
      </w:r>
      <w:r>
        <w:rPr>
          <w:rFonts w:hint="eastAsia" w:ascii="仿宋_GB2312" w:hAnsi="华文中宋" w:eastAsia="仿宋_GB2312" w:cs="Times New Roman"/>
          <w:sz w:val="32"/>
          <w:szCs w:val="32"/>
        </w:rPr>
        <w:t>〔</w:t>
      </w:r>
      <w:r>
        <w:rPr>
          <w:rFonts w:ascii="仿宋_GB2312" w:hAnsi="华文中宋" w:eastAsia="仿宋_GB2312" w:cs="Times New Roman"/>
          <w:sz w:val="32"/>
          <w:szCs w:val="32"/>
        </w:rPr>
        <w:t>202</w:t>
      </w:r>
      <w:r>
        <w:rPr>
          <w:rFonts w:hint="eastAsia" w:ascii="仿宋_GB2312" w:hAnsi="华文中宋" w:eastAsia="仿宋_GB2312" w:cs="Times New Roman"/>
          <w:sz w:val="32"/>
          <w:szCs w:val="32"/>
          <w:lang w:val="en-US" w:eastAsia="zh-CN"/>
        </w:rPr>
        <w:t>5</w:t>
      </w:r>
      <w:r>
        <w:rPr>
          <w:rFonts w:hint="eastAsia" w:ascii="仿宋_GB2312" w:hAnsi="华文中宋" w:eastAsia="仿宋_GB2312" w:cs="Times New Roman"/>
          <w:sz w:val="32"/>
          <w:szCs w:val="32"/>
        </w:rPr>
        <w:t>〕</w:t>
      </w:r>
      <w:r>
        <w:rPr>
          <w:rFonts w:hint="eastAsia" w:ascii="仿宋_GB2312" w:hAnsi="华文中宋" w:eastAsia="仿宋_GB2312" w:cs="Times New Roman"/>
          <w:sz w:val="32"/>
          <w:szCs w:val="32"/>
          <w:lang w:val="en-US" w:eastAsia="zh-CN"/>
        </w:rPr>
        <w:t>2</w:t>
      </w:r>
      <w:r>
        <w:rPr>
          <w:rFonts w:hint="eastAsia" w:ascii="仿宋_GB2312" w:hAnsi="华文中宋" w:eastAsia="仿宋_GB2312" w:cs="Times New Roman"/>
          <w:sz w:val="32"/>
          <w:szCs w:val="32"/>
        </w:rPr>
        <w:t>号</w:t>
      </w:r>
    </w:p>
    <w:p>
      <w:pPr>
        <w:spacing w:line="200" w:lineRule="exact"/>
        <w:jc w:val="center"/>
        <w:rPr>
          <w:rFonts w:hint="eastAsia" w:ascii="方正大标宋简体" w:eastAsia="方正大标宋简体"/>
          <w:w w:val="65"/>
          <w:sz w:val="140"/>
          <w:szCs w:val="140"/>
        </w:rPr>
      </w:pPr>
      <w:r>
        <w:rPr>
          <w:rFonts w:hint="eastAsia" w:ascii="方正大标宋简体" w:eastAsia="方正大标宋简体"/>
          <w:sz w:val="140"/>
          <w:szCs w:val="140"/>
        </w:rPr>
        <mc:AlternateContent>
          <mc:Choice Requires="wps">
            <w:drawing>
              <wp:anchor distT="0" distB="0" distL="114300" distR="114300" simplePos="0" relativeHeight="251660288" behindDoc="0" locked="0" layoutInCell="1" allowOverlap="1">
                <wp:simplePos x="0" y="0"/>
                <wp:positionH relativeFrom="column">
                  <wp:align>center</wp:align>
                </wp:positionH>
                <wp:positionV relativeFrom="paragraph">
                  <wp:posOffset>22860</wp:posOffset>
                </wp:positionV>
                <wp:extent cx="5687695" cy="0"/>
                <wp:effectExtent l="0" t="10795" r="8255" b="17780"/>
                <wp:wrapNone/>
                <wp:docPr id="2" name="直接连接符 2"/>
                <wp:cNvGraphicFramePr/>
                <a:graphic xmlns:a="http://schemas.openxmlformats.org/drawingml/2006/main">
                  <a:graphicData uri="http://schemas.microsoft.com/office/word/2010/wordprocessingShape">
                    <wps:wsp>
                      <wps:cNvCnPr/>
                      <wps:spPr>
                        <a:xfrm>
                          <a:off x="0" y="0"/>
                          <a:ext cx="5687695" cy="0"/>
                        </a:xfrm>
                        <a:prstGeom prst="line">
                          <a:avLst/>
                        </a:prstGeom>
                        <a:ln w="22225" cap="flat" cmpd="sng">
                          <a:solidFill>
                            <a:srgbClr val="FF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top:1.8pt;height:0pt;width:447.85pt;mso-position-horizontal:center;z-index:251660288;mso-width-relative:page;mso-height-relative:page;" filled="f" stroked="t" coordsize="21600,21600" o:gfxdata="UEsFBgAAAAAAAAAAAAAAAAAAAAAAAFBLAwQKAAAAAACHTuJAAAAAAAAAAAAAAAAABAAAAGRycy9Q&#10;SwMEFAAAAAgAh07iQI6OuiTUAAAABAEAAA8AAABkcnMvZG93bnJldi54bWxNj8tOwzAQRfdI/Qdr&#10;kNhRpyDSNo3TRaVW4iml8AFOPCRR7XGI3bTw9QxsYHl1R+eeyddnZ8WIQ+g8KZhNExBItTcdNQre&#10;XrfXCxAhajLaekIFnxhgXUwucp0Zf6ISx31sBEMoZFpBG2OfSRnqFp0OU98jcffuB6cjx6GRZtAn&#10;hjsrb5IklU53xAut7nHTYn3YHx1Txvnh6fH5q/x46Px9uUtfqsaiUleXs2QFIuI5/h3Djz6rQ8FO&#10;lT+SCcIq4EeigtsUBJeL5d0cRPWbZZHL//LFN1BLAwQUAAAACACHTuJAZof41N4BAACaAwAADgAA&#10;AGRycy9lMm9Eb2MueG1srVNLjhMxEN0jcQfLe9I9kSYMrXRmMSFsEEQCDlCx3d2W/JPLSSeX4AJI&#10;7GDFkj23YeYYlJ1Mhs8GIbyoLrvKr+o9V8+v99awnYqovWv5xaTmTDnhpXZ9y9+9XT254gwTOAnG&#10;O9Xyg0J+vXj8aD6GRk394I1UkRGIw2YMLR9SCk1VoRiUBZz4oBwFOx8tJNrGvpIRRkK3pprW9awa&#10;fZQheqEQ6XR5DPJFwe86JdLrrkOVmGk59ZaKjcVusq0Wc2j6CGHQ4tQG/EMXFrSjomeoJSRg26j/&#10;gLJaRI++SxPhbeW7TgtVOBCbi/o3Nm8GCKpwIXEwnGXC/wcrXu3WkWnZ8ilnDiw90e2Hr9/ff7r7&#10;9pHs7ZfPbJpFGgM2lHvj1vG0w7COmfG+izZ/iQvbF2EPZ2HVPjFBh5ezq6ezZ5eciftY9XAxREwv&#10;lLcsOy032mXO0MDuJSYqRqn3KfnYODZSt7QyHtDMdAYSuTYQC3R9uYzeaLnSxuQrGPvNjYlsBzQF&#10;q1VNK3Mi4F/ScpUl4HDMK6HjfAwK5HMnWToE0sfRIPPcg1WSM6No7rNHgNAk0OZvMqm0cdRBlvUo&#10;ZPY2Xh7oNbYh6n4gKVLcqtJoDtIAlJZPw5on7Od9AXv4pRY/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BYAAABkcnMvUEsBAhQAFAAAAAgA&#10;h07iQI6OuiTUAAAABAEAAA8AAAAAAAAAAQAgAAAAOAAAAGRycy9kb3ducmV2LnhtbFBLAQIUABQA&#10;AAAIAIdO4kBmh/jU3gEAAJoDAAAOAAAAAAAAAAEAIAAAADkBAABkcnMvZTJvRG9jLnhtbFBLBQYA&#10;AAAABgAGAFkBAACJBQAAAAA=&#10;">
                <v:fill on="f" focussize="0,0"/>
                <v:stroke weight="1.75pt" color="#FF0000" joinstyle="round"/>
                <v:imagedata o:title=""/>
                <o:lock v:ext="edit" aspectratio="f"/>
              </v:line>
            </w:pict>
          </mc:Fallback>
        </mc:AlternateContent>
      </w:r>
    </w:p>
    <w:p>
      <w:pPr>
        <w:spacing w:line="560" w:lineRule="exact"/>
        <w:jc w:val="center"/>
        <w:rPr>
          <w:rFonts w:hint="eastAsia" w:eastAsia="方正小标宋简体"/>
          <w:sz w:val="44"/>
          <w:szCs w:val="44"/>
          <w:lang w:eastAsia="zh-CN"/>
        </w:rPr>
      </w:pPr>
    </w:p>
    <w:p>
      <w:pPr>
        <w:spacing w:line="560" w:lineRule="exact"/>
        <w:jc w:val="center"/>
        <w:rPr>
          <w:rFonts w:hint="eastAsia" w:eastAsia="方正小标宋简体"/>
          <w:sz w:val="44"/>
          <w:szCs w:val="44"/>
          <w:lang w:eastAsia="zh-CN"/>
        </w:rPr>
      </w:pPr>
    </w:p>
    <w:p>
      <w:pPr>
        <w:spacing w:line="560" w:lineRule="exact"/>
        <w:jc w:val="center"/>
        <w:rPr>
          <w:rFonts w:hint="eastAsia" w:eastAsia="方正小标宋简体"/>
          <w:sz w:val="44"/>
          <w:szCs w:val="44"/>
          <w:lang w:eastAsia="zh-CN"/>
        </w:rPr>
      </w:pPr>
      <w:r>
        <w:rPr>
          <w:rFonts w:hint="eastAsia" w:eastAsia="方正小标宋简体"/>
          <w:sz w:val="44"/>
          <w:szCs w:val="44"/>
          <w:lang w:eastAsia="zh-CN"/>
        </w:rPr>
        <w:t>滕州市人民政府办公室</w:t>
      </w:r>
    </w:p>
    <w:p>
      <w:pPr>
        <w:spacing w:line="560" w:lineRule="exact"/>
        <w:jc w:val="center"/>
        <w:rPr>
          <w:rFonts w:eastAsia="方正小标宋简体"/>
          <w:sz w:val="44"/>
          <w:szCs w:val="44"/>
        </w:rPr>
      </w:pPr>
      <w:r>
        <w:rPr>
          <w:rFonts w:eastAsia="方正小标宋简体"/>
          <w:sz w:val="44"/>
          <w:szCs w:val="44"/>
        </w:rPr>
        <w:t>关于印发《滕州市贯彻落实&lt;枣庄市养犬管理办法&gt;实施方案》的通知</w:t>
      </w:r>
    </w:p>
    <w:p>
      <w:pPr>
        <w:spacing w:line="560" w:lineRule="exact"/>
        <w:rPr>
          <w:rFonts w:eastAsia="仿宋_GB2312"/>
          <w:sz w:val="32"/>
        </w:rPr>
      </w:pPr>
    </w:p>
    <w:p>
      <w:pPr>
        <w:spacing w:line="560" w:lineRule="exact"/>
        <w:rPr>
          <w:rFonts w:eastAsia="仿宋_GB2312"/>
          <w:sz w:val="32"/>
        </w:rPr>
      </w:pPr>
      <w:r>
        <w:rPr>
          <w:rFonts w:hint="eastAsia" w:eastAsia="仿宋_GB2312"/>
          <w:sz w:val="32"/>
        </w:rPr>
        <w:t>各镇人民政府、街道办事处，滕州经济技术开发区管委会，市政府各部门，各企事业单位：</w:t>
      </w:r>
    </w:p>
    <w:p>
      <w:pPr>
        <w:spacing w:line="560" w:lineRule="exact"/>
        <w:ind w:firstLine="640" w:firstLineChars="200"/>
        <w:rPr>
          <w:rFonts w:eastAsia="仿宋_GB2312"/>
          <w:sz w:val="32"/>
        </w:rPr>
      </w:pPr>
      <w:r>
        <w:rPr>
          <w:rFonts w:eastAsia="仿宋_GB2312"/>
          <w:sz w:val="32"/>
        </w:rPr>
        <w:t>《枣庄市养犬管理办法》（以下简称《办法》）已经枣庄市政府第46次常务会议审议通过，将于2025年4月1日起正式施行。为深入贯彻落实《办法》要求，确保《办法》顺利有效实施，加快规范养犬管理工作，市政府结合我市实际制定了《滕州市贯彻落实&lt;枣庄市养犬管理办法&gt;实施方案》，现印发给你们，请对照方案要求，根据自身</w:t>
      </w:r>
      <w:r>
        <w:rPr>
          <w:rFonts w:hint="eastAsia" w:eastAsia="仿宋_GB2312"/>
          <w:sz w:val="32"/>
          <w:lang w:eastAsia="zh-CN"/>
        </w:rPr>
        <w:t>职</w:t>
      </w:r>
      <w:r>
        <w:rPr>
          <w:rFonts w:eastAsia="仿宋_GB2312"/>
          <w:sz w:val="32"/>
        </w:rPr>
        <w:t>责，抓好贯彻落实。</w:t>
      </w:r>
    </w:p>
    <w:p>
      <w:pPr>
        <w:keepNext w:val="0"/>
        <w:keepLines w:val="0"/>
        <w:pageBreakBefore w:val="0"/>
        <w:widowControl w:val="0"/>
        <w:kinsoku/>
        <w:wordWrap/>
        <w:overflowPunct/>
        <w:topLinePunct w:val="0"/>
        <w:autoSpaceDE/>
        <w:autoSpaceDN/>
        <w:bidi w:val="0"/>
        <w:adjustRightInd/>
        <w:snapToGrid/>
        <w:spacing w:line="380" w:lineRule="exact"/>
        <w:ind w:firstLine="640" w:firstLineChars="200"/>
        <w:textAlignment w:val="auto"/>
        <w:rPr>
          <w:rFonts w:eastAsia="仿宋_GB2312"/>
          <w:sz w:val="32"/>
        </w:rPr>
      </w:pP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right"/>
        <w:textAlignment w:val="auto"/>
        <w:rPr>
          <w:rFonts w:hint="eastAsia" w:eastAsia="仿宋_GB2312"/>
          <w:sz w:val="32"/>
          <w:lang w:eastAsia="zh-CN"/>
        </w:rPr>
      </w:pPr>
      <w:r>
        <w:rPr>
          <w:rFonts w:eastAsia="仿宋_GB2312"/>
          <w:sz w:val="32"/>
        </w:rPr>
        <w:t>滕州市</w:t>
      </w:r>
      <w:r>
        <w:rPr>
          <w:rFonts w:hint="eastAsia" w:eastAsia="仿宋_GB2312"/>
          <w:sz w:val="32"/>
          <w:lang w:eastAsia="zh-CN"/>
        </w:rPr>
        <w:t>人民</w:t>
      </w:r>
      <w:r>
        <w:rPr>
          <w:rFonts w:eastAsia="仿宋_GB2312"/>
          <w:sz w:val="32"/>
        </w:rPr>
        <w:t>政府</w:t>
      </w:r>
      <w:r>
        <w:rPr>
          <w:rFonts w:hint="eastAsia" w:eastAsia="仿宋_GB2312"/>
          <w:sz w:val="32"/>
          <w:lang w:eastAsia="zh-CN"/>
        </w:rPr>
        <w:t>办公室</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center"/>
        <w:textAlignment w:val="auto"/>
        <w:rPr>
          <w:rFonts w:eastAsia="仿宋_GB2312"/>
          <w:sz w:val="32"/>
        </w:rPr>
      </w:pPr>
      <w:r>
        <w:rPr>
          <w:rFonts w:hint="eastAsia" w:eastAsia="仿宋_GB2312"/>
          <w:sz w:val="32"/>
          <w:lang w:val="en-US" w:eastAsia="zh-CN"/>
        </w:rPr>
        <w:t xml:space="preserve">                               </w:t>
      </w:r>
      <w:r>
        <w:rPr>
          <w:rFonts w:eastAsia="仿宋_GB2312"/>
          <w:sz w:val="32"/>
        </w:rPr>
        <w:t>2025年3月</w:t>
      </w:r>
      <w:r>
        <w:rPr>
          <w:rFonts w:hint="eastAsia" w:eastAsia="仿宋_GB2312"/>
          <w:sz w:val="32"/>
          <w:lang w:val="en-US" w:eastAsia="zh-CN"/>
        </w:rPr>
        <w:t>21</w:t>
      </w:r>
      <w:r>
        <w:rPr>
          <w:rFonts w:eastAsia="仿宋_GB2312"/>
          <w:sz w:val="32"/>
        </w:rPr>
        <w:t>日</w:t>
      </w:r>
    </w:p>
    <w:p>
      <w:pPr>
        <w:spacing w:line="560" w:lineRule="exact"/>
        <w:jc w:val="center"/>
        <w:rPr>
          <w:rFonts w:eastAsia="方正小标宋简体"/>
          <w:sz w:val="44"/>
          <w:szCs w:val="44"/>
        </w:rPr>
      </w:pPr>
    </w:p>
    <w:p>
      <w:pPr>
        <w:spacing w:line="560" w:lineRule="exact"/>
        <w:jc w:val="center"/>
        <w:rPr>
          <w:rFonts w:eastAsia="方正小标宋简体"/>
          <w:sz w:val="44"/>
          <w:szCs w:val="44"/>
        </w:rPr>
      </w:pPr>
      <w:r>
        <w:rPr>
          <w:rFonts w:eastAsia="方正小标宋简体"/>
          <w:sz w:val="44"/>
          <w:szCs w:val="44"/>
        </w:rPr>
        <w:t>滕州市贯彻落实《枣庄市养犬管理办法》</w:t>
      </w:r>
    </w:p>
    <w:p>
      <w:pPr>
        <w:spacing w:line="560" w:lineRule="exact"/>
        <w:jc w:val="center"/>
        <w:rPr>
          <w:rFonts w:eastAsia="方正小标宋简体"/>
          <w:sz w:val="44"/>
          <w:szCs w:val="44"/>
        </w:rPr>
      </w:pPr>
      <w:r>
        <w:rPr>
          <w:rFonts w:eastAsia="方正小标宋简体"/>
          <w:sz w:val="44"/>
          <w:szCs w:val="44"/>
        </w:rPr>
        <w:t>实施方案</w:t>
      </w:r>
    </w:p>
    <w:p>
      <w:pPr>
        <w:spacing w:line="560" w:lineRule="exact"/>
        <w:ind w:firstLine="640" w:firstLineChars="200"/>
        <w:rPr>
          <w:rFonts w:eastAsia="仿宋_GB2312"/>
          <w:sz w:val="32"/>
        </w:rPr>
      </w:pPr>
    </w:p>
    <w:p>
      <w:pPr>
        <w:spacing w:line="560" w:lineRule="exact"/>
        <w:ind w:firstLine="640" w:firstLineChars="200"/>
        <w:rPr>
          <w:rFonts w:ascii="仿宋_GB2312" w:eastAsia="仿宋_GB2312"/>
          <w:sz w:val="32"/>
        </w:rPr>
      </w:pPr>
      <w:r>
        <w:rPr>
          <w:rFonts w:hint="eastAsia" w:ascii="仿宋_GB2312" w:eastAsia="仿宋_GB2312"/>
          <w:sz w:val="32"/>
        </w:rPr>
        <w:t>为全面贯彻《枣庄市养犬管理办法》（以下简称《办法》），规范养犬行为，提升城市文明水平，结合我市实际，制定本实施方案。</w:t>
      </w:r>
    </w:p>
    <w:p>
      <w:pPr>
        <w:spacing w:line="560" w:lineRule="exact"/>
        <w:ind w:firstLine="640" w:firstLineChars="200"/>
        <w:rPr>
          <w:rFonts w:ascii="黑体" w:hAnsi="黑体" w:eastAsia="黑体"/>
          <w:sz w:val="32"/>
        </w:rPr>
      </w:pPr>
      <w:r>
        <w:rPr>
          <w:rFonts w:hint="eastAsia" w:ascii="黑体" w:hAnsi="黑体" w:eastAsia="黑体"/>
          <w:sz w:val="32"/>
        </w:rPr>
        <w:t>一、总体要求</w:t>
      </w:r>
    </w:p>
    <w:p>
      <w:pPr>
        <w:spacing w:line="560" w:lineRule="exact"/>
        <w:ind w:firstLine="640" w:firstLineChars="200"/>
        <w:rPr>
          <w:rFonts w:ascii="仿宋_GB2312" w:eastAsia="仿宋_GB2312"/>
          <w:sz w:val="32"/>
        </w:rPr>
      </w:pPr>
      <w:r>
        <w:rPr>
          <w:rFonts w:hint="eastAsia" w:ascii="仿宋_GB2312" w:eastAsia="仿宋_GB2312"/>
          <w:sz w:val="32"/>
        </w:rPr>
        <w:t>以“依法管理、文明引导、严格执法、社会共治”为原则，聚焦养犬登记、免疫检疫、行为规范、执法监管等关键环节，健全部门协同、属地负责、全民参与的长效管理机制，提升群众依法养犬、文明养犬意识，切实解决犬只扰民、伤人、污染环境等突出问题，保障人民群众生命健康和社会公共安全，营造整洁有序、安全和谐的生活环境。</w:t>
      </w:r>
    </w:p>
    <w:p>
      <w:pPr>
        <w:spacing w:line="560" w:lineRule="exact"/>
        <w:ind w:firstLine="640" w:firstLineChars="200"/>
        <w:rPr>
          <w:rFonts w:eastAsia="黑体"/>
          <w:sz w:val="32"/>
          <w:szCs w:val="32"/>
        </w:rPr>
      </w:pPr>
      <w:r>
        <w:rPr>
          <w:rFonts w:eastAsia="黑体"/>
          <w:sz w:val="32"/>
          <w:szCs w:val="32"/>
        </w:rPr>
        <w:t>二、工作原则</w:t>
      </w:r>
    </w:p>
    <w:p>
      <w:pPr>
        <w:spacing w:line="560" w:lineRule="exact"/>
        <w:ind w:firstLine="640" w:firstLineChars="200"/>
        <w:rPr>
          <w:rFonts w:eastAsia="仿宋_GB2312"/>
          <w:sz w:val="32"/>
          <w:szCs w:val="32"/>
        </w:rPr>
      </w:pPr>
      <w:r>
        <w:rPr>
          <w:rFonts w:eastAsia="楷体_GB2312"/>
          <w:sz w:val="32"/>
          <w:szCs w:val="32"/>
        </w:rPr>
        <w:t>（一）政府主导。</w:t>
      </w:r>
      <w:r>
        <w:rPr>
          <w:rFonts w:eastAsia="仿宋_GB2312"/>
          <w:sz w:val="32"/>
          <w:szCs w:val="32"/>
        </w:rPr>
        <w:t xml:space="preserve">建强政府统一领导，相关部门各司其职、密切配合的工作机制。 </w:t>
      </w:r>
    </w:p>
    <w:p>
      <w:pPr>
        <w:spacing w:line="560" w:lineRule="exact"/>
        <w:ind w:firstLine="640" w:firstLineChars="200"/>
        <w:rPr>
          <w:rFonts w:eastAsia="仿宋_GB2312"/>
          <w:sz w:val="32"/>
          <w:szCs w:val="32"/>
        </w:rPr>
      </w:pPr>
      <w:r>
        <w:rPr>
          <w:rFonts w:eastAsia="楷体_GB2312"/>
          <w:sz w:val="32"/>
          <w:szCs w:val="32"/>
        </w:rPr>
        <w:t>（二）依法管理。</w:t>
      </w:r>
      <w:r>
        <w:rPr>
          <w:rFonts w:eastAsia="仿宋_GB2312"/>
          <w:sz w:val="32"/>
          <w:szCs w:val="32"/>
        </w:rPr>
        <w:t xml:space="preserve">严格依据相关法律法规开展养犬管理工作，做到有法必依、执法必严。 </w:t>
      </w:r>
    </w:p>
    <w:p>
      <w:pPr>
        <w:spacing w:line="560" w:lineRule="exact"/>
        <w:ind w:firstLine="640" w:firstLineChars="200"/>
        <w:rPr>
          <w:rFonts w:eastAsia="仿宋_GB2312"/>
          <w:sz w:val="32"/>
          <w:szCs w:val="32"/>
        </w:rPr>
      </w:pPr>
      <w:r>
        <w:rPr>
          <w:rFonts w:eastAsia="楷体_GB2312"/>
          <w:sz w:val="32"/>
          <w:szCs w:val="32"/>
        </w:rPr>
        <w:t>（三）社会参与。</w:t>
      </w:r>
      <w:r>
        <w:rPr>
          <w:rFonts w:eastAsia="仿宋_GB2312"/>
          <w:sz w:val="32"/>
          <w:szCs w:val="32"/>
        </w:rPr>
        <w:t>鼓励引导社会力量和广大群众积极参与养犬管理，形成共建共治共享的良好局面。</w:t>
      </w:r>
    </w:p>
    <w:p>
      <w:pPr>
        <w:spacing w:line="560" w:lineRule="exact"/>
        <w:ind w:firstLine="640" w:firstLineChars="200"/>
        <w:rPr>
          <w:rFonts w:eastAsia="黑体"/>
          <w:sz w:val="32"/>
          <w:szCs w:val="32"/>
        </w:rPr>
      </w:pPr>
      <w:r>
        <w:rPr>
          <w:rFonts w:eastAsia="黑体"/>
          <w:sz w:val="32"/>
          <w:szCs w:val="32"/>
        </w:rPr>
        <w:t xml:space="preserve">三、职责分工 </w:t>
      </w:r>
    </w:p>
    <w:p>
      <w:pPr>
        <w:spacing w:line="560" w:lineRule="exact"/>
        <w:ind w:firstLine="640" w:firstLineChars="200"/>
        <w:rPr>
          <w:rFonts w:eastAsia="仿宋_GB2312"/>
          <w:sz w:val="32"/>
        </w:rPr>
      </w:pPr>
      <w:r>
        <w:rPr>
          <w:rFonts w:eastAsia="楷体_GB2312"/>
          <w:color w:val="000000" w:themeColor="text1"/>
          <w:sz w:val="32"/>
          <w14:textFill>
            <w14:solidFill>
              <w14:schemeClr w14:val="tx1"/>
            </w14:solidFill>
          </w14:textFill>
        </w:rPr>
        <w:t>（一）市公安局</w:t>
      </w:r>
      <w:r>
        <w:rPr>
          <w:rFonts w:eastAsia="仿宋_GB2312"/>
          <w:sz w:val="32"/>
          <w:szCs w:val="32"/>
        </w:rPr>
        <w:t>是养犬管理工作主管部门，负责犬只登记、依法捕杀狂犬、依法查处涉犬违法行为等工作，配合有关部门做好相关执法和应急处置工作。</w:t>
      </w:r>
    </w:p>
    <w:p>
      <w:pPr>
        <w:spacing w:line="560" w:lineRule="exact"/>
        <w:ind w:firstLine="640" w:firstLineChars="200"/>
        <w:rPr>
          <w:rFonts w:eastAsia="仿宋_GB2312"/>
          <w:sz w:val="32"/>
        </w:rPr>
      </w:pPr>
      <w:r>
        <w:rPr>
          <w:rFonts w:eastAsia="楷体_GB2312"/>
          <w:color w:val="000000" w:themeColor="text1"/>
          <w:sz w:val="32"/>
          <w14:textFill>
            <w14:solidFill>
              <w14:schemeClr w14:val="tx1"/>
            </w14:solidFill>
          </w14:textFill>
        </w:rPr>
        <w:t>（二）市综合行政执法局</w:t>
      </w:r>
      <w:r>
        <w:rPr>
          <w:rFonts w:eastAsia="仿宋_GB2312"/>
          <w:sz w:val="32"/>
          <w:szCs w:val="32"/>
        </w:rPr>
        <w:t>负责依法查处养犬影响市容环境卫生行为，协助公安机关查处违法违规养犬行为。</w:t>
      </w:r>
    </w:p>
    <w:p>
      <w:pPr>
        <w:spacing w:line="560" w:lineRule="exact"/>
        <w:ind w:firstLine="640" w:firstLineChars="200"/>
        <w:rPr>
          <w:rFonts w:eastAsia="仿宋_GB2312"/>
          <w:sz w:val="32"/>
        </w:rPr>
      </w:pPr>
      <w:r>
        <w:rPr>
          <w:rFonts w:eastAsia="楷体_GB2312"/>
          <w:color w:val="000000" w:themeColor="text1"/>
          <w:sz w:val="32"/>
          <w14:textFill>
            <w14:solidFill>
              <w14:schemeClr w14:val="tx1"/>
            </w14:solidFill>
          </w14:textFill>
        </w:rPr>
        <w:t>（三）市农业农村局</w:t>
      </w:r>
      <w:r>
        <w:rPr>
          <w:rFonts w:eastAsia="仿宋_GB2312"/>
          <w:sz w:val="32"/>
          <w:szCs w:val="32"/>
        </w:rPr>
        <w:t>负责犬只免疫、检疫管理等工作，指导狂犬、疫犬、无主犬尸无害化处理，做好犬只疫情监测、预防、控制，及时向卫生健康部门提供疫情信息。</w:t>
      </w:r>
    </w:p>
    <w:p>
      <w:pPr>
        <w:spacing w:line="560" w:lineRule="exact"/>
        <w:ind w:firstLine="640" w:firstLineChars="200"/>
        <w:rPr>
          <w:rFonts w:eastAsia="仿宋_GB2312"/>
          <w:sz w:val="32"/>
          <w:szCs w:val="32"/>
        </w:rPr>
      </w:pPr>
      <w:r>
        <w:rPr>
          <w:rFonts w:eastAsia="楷体_GB2312"/>
          <w:color w:val="000000" w:themeColor="text1"/>
          <w:sz w:val="32"/>
          <w14:textFill>
            <w14:solidFill>
              <w14:schemeClr w14:val="tx1"/>
            </w14:solidFill>
          </w14:textFill>
        </w:rPr>
        <w:t>（四）市市场监督管理局</w:t>
      </w:r>
      <w:r>
        <w:rPr>
          <w:rFonts w:eastAsia="仿宋_GB2312"/>
          <w:sz w:val="32"/>
          <w:szCs w:val="32"/>
        </w:rPr>
        <w:t>负责对犬只经营活动的监督管理。</w:t>
      </w:r>
    </w:p>
    <w:p>
      <w:pPr>
        <w:spacing w:line="560" w:lineRule="exact"/>
        <w:ind w:firstLine="640" w:firstLineChars="200"/>
        <w:rPr>
          <w:rFonts w:eastAsia="仿宋_GB2312"/>
          <w:sz w:val="32"/>
        </w:rPr>
      </w:pPr>
      <w:r>
        <w:rPr>
          <w:rFonts w:eastAsia="楷体_GB2312"/>
          <w:color w:val="000000" w:themeColor="text1"/>
          <w:sz w:val="32"/>
          <w14:textFill>
            <w14:solidFill>
              <w14:schemeClr w14:val="tx1"/>
            </w14:solidFill>
          </w14:textFill>
        </w:rPr>
        <w:t>（五）市卫生健康局</w:t>
      </w:r>
      <w:r>
        <w:rPr>
          <w:rFonts w:eastAsia="仿宋_GB2312"/>
          <w:sz w:val="32"/>
          <w:szCs w:val="32"/>
        </w:rPr>
        <w:t>负责人用狂犬病疫苗的供应、接种，以及犬伤人员诊治、狂犬病疫情监测、疫情预警信息发布、狂犬病防治知识宣传等工作。</w:t>
      </w:r>
    </w:p>
    <w:p>
      <w:pPr>
        <w:spacing w:line="560" w:lineRule="exact"/>
        <w:ind w:firstLine="640" w:firstLineChars="200"/>
        <w:rPr>
          <w:rFonts w:eastAsia="仿宋_GB2312"/>
          <w:sz w:val="32"/>
        </w:rPr>
      </w:pPr>
      <w:r>
        <w:rPr>
          <w:rFonts w:eastAsia="楷体_GB2312"/>
          <w:color w:val="000000" w:themeColor="text1"/>
          <w:sz w:val="32"/>
          <w14:textFill>
            <w14:solidFill>
              <w14:schemeClr w14:val="tx1"/>
            </w14:solidFill>
          </w14:textFill>
        </w:rPr>
        <w:t>（六）市发展和改革局、民政局、财政局、住房和城乡建设局</w:t>
      </w:r>
      <w:r>
        <w:rPr>
          <w:rFonts w:eastAsia="仿宋_GB2312"/>
          <w:sz w:val="32"/>
          <w:szCs w:val="32"/>
        </w:rPr>
        <w:t>等部门，对照《办法》要求，协同做好养犬管理各项工作。</w:t>
      </w:r>
    </w:p>
    <w:p>
      <w:pPr>
        <w:spacing w:line="560" w:lineRule="exact"/>
        <w:ind w:firstLine="640" w:firstLineChars="200"/>
        <w:rPr>
          <w:rFonts w:eastAsia="仿宋_GB2312"/>
          <w:sz w:val="32"/>
          <w:szCs w:val="32"/>
        </w:rPr>
      </w:pPr>
      <w:r>
        <w:rPr>
          <w:rFonts w:eastAsia="楷体_GB2312"/>
          <w:color w:val="000000" w:themeColor="text1"/>
          <w:sz w:val="32"/>
          <w14:textFill>
            <w14:solidFill>
              <w14:schemeClr w14:val="tx1"/>
            </w14:solidFill>
          </w14:textFill>
        </w:rPr>
        <w:t>（七）各镇人民政府、街道办事处</w:t>
      </w:r>
      <w:r>
        <w:rPr>
          <w:rFonts w:eastAsia="仿宋_GB2312"/>
          <w:sz w:val="32"/>
          <w:szCs w:val="32"/>
        </w:rPr>
        <w:t>负责组织协调居民委员会、村民委员会做好本辖区流浪犬、无主犬的控制和处置，指导居民委员会、村民委员会以及业主委员会依法组织实施养犬行为公约，引导、督促养犬人依法履行免疫和登记等义务，及时调解因养犬引起的纠纷，并配合有关职能部门做好养犬管理相关工作。</w:t>
      </w:r>
    </w:p>
    <w:p>
      <w:pPr>
        <w:spacing w:line="560" w:lineRule="exact"/>
        <w:ind w:firstLine="640" w:firstLineChars="200"/>
        <w:rPr>
          <w:rFonts w:eastAsia="黑体"/>
          <w:sz w:val="32"/>
          <w:szCs w:val="32"/>
        </w:rPr>
      </w:pPr>
      <w:r>
        <w:rPr>
          <w:rFonts w:eastAsia="黑体"/>
          <w:sz w:val="32"/>
          <w:szCs w:val="32"/>
        </w:rPr>
        <w:t>四、工作措施</w:t>
      </w:r>
    </w:p>
    <w:p>
      <w:pPr>
        <w:spacing w:line="560" w:lineRule="exact"/>
        <w:ind w:firstLine="640" w:firstLineChars="200"/>
        <w:rPr>
          <w:rFonts w:eastAsia="楷体_GB2312"/>
          <w:sz w:val="32"/>
          <w:szCs w:val="32"/>
        </w:rPr>
      </w:pPr>
      <w:r>
        <w:rPr>
          <w:rFonts w:eastAsia="楷体_GB2312"/>
          <w:sz w:val="32"/>
          <w:szCs w:val="32"/>
        </w:rPr>
        <w:t>（一）强化源头管控</w:t>
      </w:r>
    </w:p>
    <w:p>
      <w:pPr>
        <w:spacing w:line="560" w:lineRule="exact"/>
        <w:ind w:firstLine="642" w:firstLineChars="200"/>
        <w:rPr>
          <w:rFonts w:eastAsia="楷体_GB2312"/>
          <w:sz w:val="32"/>
          <w:szCs w:val="32"/>
        </w:rPr>
      </w:pPr>
      <w:r>
        <w:rPr>
          <w:rFonts w:eastAsia="仿宋_GB2312"/>
          <w:b/>
          <w:sz w:val="32"/>
          <w:szCs w:val="32"/>
        </w:rPr>
        <w:t>1.​严格犬只登记。</w:t>
      </w:r>
      <w:r>
        <w:rPr>
          <w:rFonts w:eastAsia="仿宋_GB2312"/>
          <w:sz w:val="32"/>
          <w:szCs w:val="32"/>
        </w:rPr>
        <w:t>本着便民利民原则，在全市范围内科学布设犬只登记点，大力推行“免疫+登记”一站式服务。</w:t>
      </w:r>
      <w:r>
        <w:rPr>
          <w:rFonts w:eastAsia="楷体_GB2312"/>
          <w:sz w:val="32"/>
          <w:szCs w:val="32"/>
        </w:rPr>
        <w:t>（责任单位：市公安局、市农业农村局）</w:t>
      </w:r>
    </w:p>
    <w:p>
      <w:pPr>
        <w:spacing w:line="560" w:lineRule="exact"/>
        <w:ind w:firstLine="642" w:firstLineChars="200"/>
        <w:rPr>
          <w:rFonts w:eastAsia="楷体_GB2312"/>
          <w:sz w:val="32"/>
          <w:szCs w:val="32"/>
        </w:rPr>
      </w:pPr>
      <w:r>
        <w:rPr>
          <w:rFonts w:eastAsia="仿宋_GB2312"/>
          <w:b/>
          <w:sz w:val="32"/>
          <w:szCs w:val="32"/>
        </w:rPr>
        <w:t>2.强化免疫管理。</w:t>
      </w:r>
      <w:r>
        <w:rPr>
          <w:rFonts w:eastAsia="仿宋_GB2312"/>
          <w:sz w:val="32"/>
          <w:szCs w:val="32"/>
        </w:rPr>
        <w:t>严格执行犬只强制免疫制度，定期组织开展犬只狂犬病免疫接种工作。</w:t>
      </w:r>
      <w:r>
        <w:rPr>
          <w:rFonts w:eastAsia="楷体_GB2312"/>
          <w:sz w:val="32"/>
          <w:szCs w:val="32"/>
        </w:rPr>
        <w:t>（责任单位：市农业农村局）</w:t>
      </w:r>
    </w:p>
    <w:p>
      <w:pPr>
        <w:spacing w:line="560" w:lineRule="exact"/>
        <w:ind w:firstLine="642" w:firstLineChars="200"/>
        <w:rPr>
          <w:rFonts w:eastAsia="楷体_GB2312"/>
          <w:sz w:val="32"/>
          <w:szCs w:val="32"/>
        </w:rPr>
      </w:pPr>
      <w:r>
        <w:rPr>
          <w:rFonts w:eastAsia="仿宋_GB2312"/>
          <w:b/>
          <w:sz w:val="32"/>
          <w:szCs w:val="32"/>
        </w:rPr>
        <w:t>3.强化行业管理。</w:t>
      </w:r>
      <w:r>
        <w:rPr>
          <w:rFonts w:eastAsia="仿宋_GB2312"/>
          <w:sz w:val="32"/>
          <w:szCs w:val="32"/>
        </w:rPr>
        <w:t>2025年5月底前，对全市犬只养殖场、宠物店等行业开展专项检查，及时取缔住宅楼内违规经营场所和未依法取得动物诊疗许可证的犬只诊疗机构。</w:t>
      </w:r>
      <w:r>
        <w:rPr>
          <w:rFonts w:eastAsia="楷体_GB2312"/>
          <w:sz w:val="32"/>
          <w:szCs w:val="32"/>
        </w:rPr>
        <w:t>（责任单位：市市场监管局、市农业农村局）</w:t>
      </w:r>
    </w:p>
    <w:p>
      <w:pPr>
        <w:spacing w:line="560" w:lineRule="exact"/>
        <w:ind w:firstLine="640" w:firstLineChars="200"/>
        <w:rPr>
          <w:rFonts w:eastAsia="楷体_GB2312"/>
          <w:sz w:val="32"/>
          <w:szCs w:val="32"/>
        </w:rPr>
      </w:pPr>
      <w:r>
        <w:rPr>
          <w:rFonts w:eastAsia="楷体_GB2312"/>
          <w:sz w:val="32"/>
          <w:szCs w:val="32"/>
        </w:rPr>
        <w:t>（二）规范养犬行为</w:t>
      </w:r>
    </w:p>
    <w:p>
      <w:pPr>
        <w:spacing w:line="560" w:lineRule="exact"/>
        <w:ind w:firstLine="642" w:firstLineChars="200"/>
        <w:rPr>
          <w:rFonts w:eastAsia="楷体_GB2312"/>
          <w:sz w:val="32"/>
          <w:szCs w:val="32"/>
        </w:rPr>
      </w:pPr>
      <w:r>
        <w:rPr>
          <w:rFonts w:eastAsia="仿宋_GB2312"/>
          <w:b/>
          <w:sz w:val="32"/>
          <w:szCs w:val="32"/>
        </w:rPr>
        <w:t>4.开展文明养犬宣传引导。</w:t>
      </w:r>
      <w:r>
        <w:rPr>
          <w:rFonts w:eastAsia="仿宋_GB2312"/>
          <w:sz w:val="32"/>
          <w:szCs w:val="32"/>
        </w:rPr>
        <w:t>广泛宣传《滕州市人民政府关于划分养犬管理区域的通告》；通过制作文明养犬公益广告在社区（小区）、公园、电梯间等场所滚动播放，以及适时组织推进“文明养犬示范小区”创建活动等，多渠道广泛宣传养犬管理法律法规和文明养犬知识，潜移默化提升群众文明养犬的自我要求。</w:t>
      </w:r>
      <w:r>
        <w:rPr>
          <w:rFonts w:eastAsia="楷体_GB2312"/>
          <w:sz w:val="32"/>
          <w:szCs w:val="32"/>
        </w:rPr>
        <w:t>（责任单位：各镇街）</w:t>
      </w:r>
    </w:p>
    <w:p>
      <w:pPr>
        <w:spacing w:line="560" w:lineRule="exact"/>
        <w:ind w:firstLine="642" w:firstLineChars="200"/>
        <w:rPr>
          <w:rFonts w:eastAsia="楷体_GB2312"/>
          <w:sz w:val="32"/>
          <w:szCs w:val="32"/>
        </w:rPr>
      </w:pPr>
      <w:r>
        <w:rPr>
          <w:rFonts w:eastAsia="仿宋_GB2312"/>
          <w:b/>
          <w:sz w:val="32"/>
          <w:szCs w:val="32"/>
        </w:rPr>
        <w:t>5.深化社区协同治理。</w:t>
      </w:r>
      <w:r>
        <w:rPr>
          <w:rFonts w:eastAsia="仿宋_GB2312"/>
          <w:sz w:val="32"/>
          <w:szCs w:val="32"/>
        </w:rPr>
        <w:t>引导公益组织、志愿者队伍参与文明养犬宣传等公益活动。督促物业企业配合落实小区内养犬管理责任，纳入物业服务质量评价体系。</w:t>
      </w:r>
      <w:r>
        <w:rPr>
          <w:rFonts w:eastAsia="楷体_GB2312"/>
          <w:sz w:val="32"/>
          <w:szCs w:val="32"/>
        </w:rPr>
        <w:t>（责任单位：市民政局、市住房和城乡建设局、各镇街）</w:t>
      </w:r>
    </w:p>
    <w:p>
      <w:pPr>
        <w:spacing w:line="560" w:lineRule="exact"/>
        <w:ind w:firstLine="642" w:firstLineChars="200"/>
        <w:rPr>
          <w:rFonts w:eastAsia="楷体_GB2312"/>
          <w:sz w:val="32"/>
          <w:szCs w:val="32"/>
        </w:rPr>
      </w:pPr>
      <w:r>
        <w:rPr>
          <w:rFonts w:eastAsia="仿宋_GB2312"/>
          <w:b/>
          <w:sz w:val="32"/>
          <w:szCs w:val="32"/>
        </w:rPr>
        <w:t>6.精细管理公共场所。</w:t>
      </w:r>
      <w:r>
        <w:rPr>
          <w:rFonts w:eastAsia="仿宋_GB2312"/>
          <w:sz w:val="32"/>
          <w:szCs w:val="32"/>
        </w:rPr>
        <w:t>在全市公园、广场等公共场所科学规划设置宠物粪便收集箱，配备便携清洁工具；明确禁止携犬进入场所清单（如学校、医院、商场等），设置警示标识，并及时向社会广泛公布。</w:t>
      </w:r>
      <w:r>
        <w:rPr>
          <w:rFonts w:eastAsia="楷体_GB2312"/>
          <w:sz w:val="32"/>
          <w:szCs w:val="32"/>
        </w:rPr>
        <w:t>（责任单位：市综合行政执法局、各镇街）</w:t>
      </w:r>
    </w:p>
    <w:p>
      <w:pPr>
        <w:spacing w:line="560" w:lineRule="exact"/>
        <w:ind w:firstLine="642" w:firstLineChars="200"/>
        <w:rPr>
          <w:rFonts w:eastAsia="楷体_GB2312"/>
          <w:sz w:val="32"/>
          <w:szCs w:val="32"/>
        </w:rPr>
      </w:pPr>
      <w:r>
        <w:rPr>
          <w:rFonts w:eastAsia="仿宋_GB2312"/>
          <w:b/>
          <w:sz w:val="32"/>
          <w:szCs w:val="32"/>
        </w:rPr>
        <w:t>7.推动行业规范发展。</w:t>
      </w:r>
      <w:r>
        <w:rPr>
          <w:rFonts w:eastAsia="仿宋_GB2312"/>
          <w:sz w:val="32"/>
          <w:szCs w:val="32"/>
        </w:rPr>
        <w:t>研究制定宠物医疗、无害化处理等养犬管理相关服务产业扶持政策，统筹协调养犬管理领域民生服务与城市功能配套的规划衔接。牵头制定我市养犬管理服务收费标准。</w:t>
      </w:r>
      <w:r>
        <w:rPr>
          <w:rFonts w:eastAsia="楷体_GB2312"/>
          <w:sz w:val="32"/>
          <w:szCs w:val="32"/>
        </w:rPr>
        <w:t>（责任单位：市发展和改革局）</w:t>
      </w:r>
    </w:p>
    <w:p>
      <w:pPr>
        <w:spacing w:line="560" w:lineRule="exact"/>
        <w:ind w:firstLine="642" w:firstLineChars="200"/>
        <w:rPr>
          <w:rFonts w:eastAsia="楷体_GB2312"/>
          <w:sz w:val="32"/>
          <w:szCs w:val="32"/>
        </w:rPr>
      </w:pPr>
      <w:r>
        <w:rPr>
          <w:rFonts w:eastAsia="仿宋_GB2312"/>
          <w:b/>
          <w:sz w:val="32"/>
          <w:szCs w:val="32"/>
        </w:rPr>
        <w:t>8.强化流浪犬只收容处置。</w:t>
      </w:r>
      <w:r>
        <w:rPr>
          <w:rFonts w:eastAsia="仿宋_GB2312"/>
          <w:sz w:val="32"/>
          <w:szCs w:val="32"/>
        </w:rPr>
        <w:t>探索建立完善流浪犬收容救助机制，及时收容流浪犬、救治伤病流浪犬。组建专业捕捉队伍，严格落实流浪犬“发现-收容-领养/无害化处理”闭环管理。</w:t>
      </w:r>
      <w:r>
        <w:rPr>
          <w:rFonts w:eastAsia="楷体_GB2312"/>
          <w:sz w:val="32"/>
          <w:szCs w:val="32"/>
        </w:rPr>
        <w:t>（责任单位：各镇街）</w:t>
      </w:r>
    </w:p>
    <w:p>
      <w:pPr>
        <w:spacing w:line="560" w:lineRule="exact"/>
        <w:ind w:firstLine="640" w:firstLineChars="200"/>
        <w:rPr>
          <w:rFonts w:eastAsia="仿宋_GB2312"/>
          <w:sz w:val="32"/>
          <w:szCs w:val="32"/>
        </w:rPr>
      </w:pPr>
      <w:r>
        <w:rPr>
          <w:rFonts w:eastAsia="楷体_GB2312"/>
          <w:sz w:val="32"/>
          <w:szCs w:val="32"/>
        </w:rPr>
        <w:t>（三）严格执法监督</w:t>
      </w:r>
    </w:p>
    <w:p>
      <w:pPr>
        <w:spacing w:line="560" w:lineRule="exact"/>
        <w:ind w:firstLine="640" w:firstLineChars="200"/>
        <w:rPr>
          <w:rFonts w:eastAsia="楷体_GB2312"/>
          <w:sz w:val="32"/>
          <w:szCs w:val="32"/>
        </w:rPr>
      </w:pPr>
      <w:r>
        <w:rPr>
          <w:rFonts w:eastAsia="仿宋_GB2312"/>
          <w:sz w:val="32"/>
          <w:szCs w:val="32"/>
        </w:rPr>
        <w:t>​</w:t>
      </w:r>
      <w:r>
        <w:rPr>
          <w:rFonts w:eastAsia="仿宋_GB2312"/>
          <w:b/>
          <w:sz w:val="32"/>
          <w:szCs w:val="32"/>
        </w:rPr>
        <w:t>9.常态化联合执法。</w:t>
      </w:r>
      <w:r>
        <w:rPr>
          <w:rFonts w:eastAsia="仿宋_GB2312"/>
          <w:sz w:val="32"/>
          <w:szCs w:val="32"/>
        </w:rPr>
        <w:t>定期组织开展联合执法行动，重点查处无证养犬、违规遛犬等违规行为和犬只伤人案件。</w:t>
      </w:r>
      <w:r>
        <w:rPr>
          <w:rFonts w:eastAsia="楷体_GB2312"/>
          <w:sz w:val="32"/>
          <w:szCs w:val="32"/>
        </w:rPr>
        <w:t>（责任单位：市公安局、市综合行政执法局）</w:t>
      </w:r>
    </w:p>
    <w:p>
      <w:pPr>
        <w:spacing w:line="560" w:lineRule="exact"/>
        <w:ind w:firstLine="642" w:firstLineChars="200"/>
        <w:rPr>
          <w:rFonts w:eastAsia="楷体_GB2312"/>
          <w:sz w:val="32"/>
          <w:szCs w:val="32"/>
        </w:rPr>
      </w:pPr>
      <w:r>
        <w:rPr>
          <w:rFonts w:eastAsia="仿宋_GB2312"/>
          <w:b/>
          <w:sz w:val="32"/>
          <w:szCs w:val="32"/>
        </w:rPr>
        <w:t>10.​执法结果公开。</w:t>
      </w:r>
      <w:r>
        <w:rPr>
          <w:rFonts w:eastAsia="仿宋_GB2312"/>
          <w:sz w:val="32"/>
          <w:szCs w:val="32"/>
        </w:rPr>
        <w:t>定期通过官方网站、公众号等平台公布典型案例，形成负面震慑和正面引导效应。</w:t>
      </w:r>
      <w:r>
        <w:rPr>
          <w:rFonts w:eastAsia="楷体_GB2312"/>
          <w:sz w:val="32"/>
          <w:szCs w:val="32"/>
        </w:rPr>
        <w:t>（责任单位：市公安局、市综合行政执法局）</w:t>
      </w:r>
    </w:p>
    <w:p>
      <w:pPr>
        <w:spacing w:line="560" w:lineRule="exact"/>
        <w:ind w:firstLine="640" w:firstLineChars="200"/>
        <w:rPr>
          <w:rFonts w:eastAsia="黑体"/>
          <w:sz w:val="32"/>
          <w:szCs w:val="32"/>
        </w:rPr>
      </w:pPr>
      <w:r>
        <w:rPr>
          <w:rFonts w:eastAsia="黑体"/>
          <w:sz w:val="32"/>
          <w:szCs w:val="32"/>
        </w:rPr>
        <w:t>五、实施步骤</w:t>
      </w:r>
    </w:p>
    <w:p>
      <w:pPr>
        <w:spacing w:line="560" w:lineRule="exact"/>
        <w:ind w:firstLine="640" w:firstLineChars="200"/>
        <w:rPr>
          <w:rFonts w:eastAsia="仿宋_GB2312"/>
          <w:sz w:val="32"/>
          <w:szCs w:val="32"/>
        </w:rPr>
      </w:pPr>
      <w:r>
        <w:rPr>
          <w:rFonts w:eastAsia="楷体_GB2312"/>
          <w:sz w:val="32"/>
          <w:szCs w:val="32"/>
        </w:rPr>
        <w:t>（一）动员部署阶段（即日起至2025年3月31日）：</w:t>
      </w:r>
      <w:r>
        <w:rPr>
          <w:rFonts w:eastAsia="仿宋_GB2312"/>
          <w:sz w:val="32"/>
          <w:szCs w:val="32"/>
        </w:rPr>
        <w:t xml:space="preserve">各相关部门、各镇街制定工作方案，召开动员会议，压实管理责任，做好各项准备工作，为全面落实《枣庄市养犬管理办法》夯实基础。 </w:t>
      </w:r>
    </w:p>
    <w:p>
      <w:pPr>
        <w:spacing w:line="560" w:lineRule="exact"/>
        <w:ind w:firstLine="640" w:firstLineChars="200"/>
        <w:rPr>
          <w:rFonts w:eastAsia="仿宋_GB2312"/>
          <w:sz w:val="32"/>
          <w:szCs w:val="32"/>
        </w:rPr>
      </w:pPr>
      <w:r>
        <w:rPr>
          <w:rFonts w:eastAsia="楷体_GB2312"/>
          <w:sz w:val="32"/>
          <w:szCs w:val="32"/>
        </w:rPr>
        <w:t>（二）集中整治阶段（2025年4月1日至2025年9月30日）：</w:t>
      </w:r>
      <w:r>
        <w:rPr>
          <w:rFonts w:eastAsia="仿宋_GB2312"/>
          <w:sz w:val="32"/>
          <w:szCs w:val="32"/>
        </w:rPr>
        <w:t>深入落实关于强化源头管控、规范养犬行为、严格执法监督等方面的具体措施要求，在全市范围迅速掀起严格养犬管理热潮。</w:t>
      </w:r>
    </w:p>
    <w:p>
      <w:pPr>
        <w:spacing w:line="560" w:lineRule="exact"/>
        <w:ind w:firstLine="640" w:firstLineChars="200"/>
        <w:rPr>
          <w:rFonts w:eastAsia="仿宋_GB2312"/>
          <w:sz w:val="32"/>
          <w:szCs w:val="32"/>
        </w:rPr>
      </w:pPr>
      <w:r>
        <w:rPr>
          <w:rFonts w:eastAsia="楷体_GB2312"/>
          <w:sz w:val="32"/>
          <w:szCs w:val="32"/>
        </w:rPr>
        <w:t>（三）巩固提升阶段（2025年10月1日起常态坚持）：</w:t>
      </w:r>
      <w:r>
        <w:rPr>
          <w:rFonts w:eastAsia="仿宋_GB2312"/>
          <w:sz w:val="32"/>
          <w:szCs w:val="32"/>
        </w:rPr>
        <w:t>总结工作经验，细化完善制度，建立长效机制，不断巩固养犬管理工作成效。</w:t>
      </w:r>
    </w:p>
    <w:p>
      <w:pPr>
        <w:spacing w:line="560" w:lineRule="exact"/>
        <w:ind w:firstLine="640" w:firstLineChars="200"/>
        <w:rPr>
          <w:rFonts w:eastAsia="黑体"/>
          <w:sz w:val="32"/>
          <w:szCs w:val="32"/>
        </w:rPr>
      </w:pPr>
      <w:r>
        <w:rPr>
          <w:rFonts w:eastAsia="黑体"/>
          <w:sz w:val="32"/>
          <w:szCs w:val="32"/>
        </w:rPr>
        <w:t>六、工作要求</w:t>
      </w:r>
    </w:p>
    <w:p>
      <w:pPr>
        <w:spacing w:line="560" w:lineRule="exact"/>
        <w:ind w:firstLine="640" w:firstLineChars="200"/>
        <w:rPr>
          <w:rFonts w:eastAsia="仿宋_GB2312"/>
          <w:sz w:val="32"/>
        </w:rPr>
      </w:pPr>
      <w:r>
        <w:rPr>
          <w:rFonts w:eastAsia="楷体_GB2312"/>
          <w:sz w:val="32"/>
          <w:szCs w:val="32"/>
        </w:rPr>
        <w:t>（一）加强组织领导，提高思想认识。</w:t>
      </w:r>
      <w:r>
        <w:rPr>
          <w:rFonts w:eastAsia="仿宋_GB2312"/>
          <w:sz w:val="32"/>
          <w:szCs w:val="32"/>
        </w:rPr>
        <w:t>全市各相关部门、各镇街要高度重视，将养犬管理工作作为保障群众生命健康安全、维护社会和谐稳定的重要抓手，切实加强组织领导，确保恒力推进。市政府成立</w:t>
      </w:r>
      <w:r>
        <w:rPr>
          <w:rFonts w:eastAsia="仿宋_GB2312"/>
          <w:sz w:val="32"/>
        </w:rPr>
        <w:t>全市养犬管理工作领导小组，并设立办公室，强化全市养犬管理工作的一体统筹、一体推进。各相关部门、各镇街，要通过组建工作专班或明确专门力量的方式，加强对本领域、本辖区养犬管理工作的支撑，确保有人抓、有人管、有落实、有成效。</w:t>
      </w:r>
    </w:p>
    <w:p>
      <w:pPr>
        <w:spacing w:line="560" w:lineRule="exact"/>
        <w:ind w:firstLine="640" w:firstLineChars="200"/>
        <w:rPr>
          <w:rFonts w:eastAsia="仿宋_GB2312"/>
          <w:sz w:val="32"/>
          <w:szCs w:val="32"/>
        </w:rPr>
      </w:pPr>
      <w:r>
        <w:rPr>
          <w:rFonts w:eastAsia="楷体_GB2312"/>
          <w:sz w:val="32"/>
          <w:szCs w:val="32"/>
        </w:rPr>
        <w:t>（二）加强工作保障，夯实管理基础。</w:t>
      </w:r>
      <w:r>
        <w:rPr>
          <w:rFonts w:eastAsia="仿宋_GB2312"/>
          <w:sz w:val="32"/>
        </w:rPr>
        <w:t>要加强工作经费保障，市财政系统要将养犬管理所需经费纳入本级财政预算，有力保障犬只登记、免疫检疫、无害化处置、必要场所建设等管理工作需要。要加强工作氛围保障，</w:t>
      </w:r>
      <w:r>
        <w:rPr>
          <w:rFonts w:eastAsia="仿宋_GB2312"/>
          <w:sz w:val="32"/>
          <w:szCs w:val="32"/>
        </w:rPr>
        <w:t>强化宣传引导，在法律法规宣传、养犬管理成效、违法违规典型案例剖析等方面的宣传推送工作下足功夫，营造良好舆论氛围。</w:t>
      </w:r>
    </w:p>
    <w:p>
      <w:pPr>
        <w:spacing w:line="560" w:lineRule="exact"/>
        <w:ind w:firstLine="640" w:firstLineChars="200"/>
        <w:rPr>
          <w:rFonts w:eastAsia="仿宋_GB2312"/>
          <w:sz w:val="32"/>
        </w:rPr>
      </w:pPr>
      <w:r>
        <w:rPr>
          <w:rFonts w:eastAsia="楷体_GB2312"/>
          <w:sz w:val="32"/>
          <w:szCs w:val="32"/>
        </w:rPr>
        <w:t>（三）加强督导推进，确保落地见效。</w:t>
      </w:r>
      <w:r>
        <w:rPr>
          <w:rFonts w:eastAsia="仿宋_GB2312"/>
          <w:sz w:val="32"/>
          <w:szCs w:val="32"/>
        </w:rPr>
        <w:t>要强化工作监督，</w:t>
      </w:r>
      <w:r>
        <w:rPr>
          <w:rFonts w:eastAsia="仿宋_GB2312"/>
          <w:sz w:val="32"/>
        </w:rPr>
        <w:t>全市养犬管理工作领导小组及其办公室要组织开展高频次的工作检查、随机抽查，及时通报发现的问题、跟踪整改，并根据工作需要邀请市纪委监委、市委市政府督办中心对部门（镇街）养犬管理履职情况进行专项检查。要强化社会监督，聘请人大代表、政协委员、群众代表组成监督团，定期开展评议，听取意见建议，推动全市养犬管理工作不断加强和改进。</w:t>
      </w:r>
    </w:p>
    <w:p>
      <w:pPr>
        <w:spacing w:line="560" w:lineRule="exact"/>
        <w:ind w:firstLine="640" w:firstLineChars="200"/>
        <w:rPr>
          <w:rFonts w:eastAsia="仿宋_GB2312"/>
          <w:sz w:val="32"/>
        </w:rPr>
      </w:pPr>
    </w:p>
    <w:p>
      <w:pPr>
        <w:spacing w:line="560" w:lineRule="exact"/>
        <w:ind w:firstLine="640" w:firstLineChars="200"/>
        <w:rPr>
          <w:rFonts w:eastAsia="仿宋_GB2312"/>
          <w:sz w:val="32"/>
        </w:rPr>
      </w:pPr>
      <w:r>
        <w:rPr>
          <w:rFonts w:eastAsia="仿宋_GB2312"/>
          <w:sz w:val="32"/>
        </w:rPr>
        <w:t>附件：1.全市养犬管理工作领导小组及其办公室人员职责</w:t>
      </w:r>
    </w:p>
    <w:p>
      <w:pPr>
        <w:spacing w:line="560" w:lineRule="exact"/>
        <w:ind w:firstLine="640" w:firstLineChars="200"/>
        <w:rPr>
          <w:rFonts w:eastAsia="仿宋_GB2312"/>
          <w:sz w:val="32"/>
        </w:rPr>
      </w:pPr>
      <w:r>
        <w:rPr>
          <w:rFonts w:eastAsia="仿宋_GB2312"/>
          <w:sz w:val="32"/>
        </w:rPr>
        <w:t xml:space="preserve"> </w:t>
      </w:r>
      <w:r>
        <w:rPr>
          <w:rFonts w:hint="eastAsia" w:eastAsia="仿宋_GB2312"/>
          <w:sz w:val="32"/>
        </w:rPr>
        <w:t xml:space="preserve">     </w:t>
      </w:r>
      <w:r>
        <w:rPr>
          <w:rFonts w:eastAsia="仿宋_GB2312"/>
          <w:sz w:val="32"/>
        </w:rPr>
        <w:t>2. 滕州市人民政府关于划分养犬管理区域的通告</w:t>
      </w:r>
    </w:p>
    <w:p>
      <w:pPr>
        <w:spacing w:line="560" w:lineRule="exact"/>
        <w:rPr>
          <w:rFonts w:eastAsia="仿宋_GB2312"/>
          <w:sz w:val="32"/>
        </w:rPr>
      </w:pPr>
      <w:r>
        <w:rPr>
          <w:rFonts w:eastAsia="仿宋_GB2312"/>
          <w:sz w:val="32"/>
        </w:rPr>
        <w:br w:type="page"/>
      </w:r>
    </w:p>
    <w:p>
      <w:pPr>
        <w:spacing w:line="560" w:lineRule="exact"/>
        <w:rPr>
          <w:rFonts w:eastAsia="黑体"/>
          <w:sz w:val="32"/>
        </w:rPr>
      </w:pPr>
      <w:r>
        <w:rPr>
          <w:rFonts w:eastAsia="黑体"/>
          <w:sz w:val="32"/>
        </w:rPr>
        <w:t>附件1</w:t>
      </w:r>
    </w:p>
    <w:p>
      <w:pPr>
        <w:pStyle w:val="6"/>
        <w:keepNext w:val="0"/>
        <w:keepLines w:val="0"/>
        <w:pageBreakBefore w:val="0"/>
        <w:widowControl w:val="0"/>
        <w:kinsoku/>
        <w:wordWrap/>
        <w:overflowPunct/>
        <w:topLinePunct w:val="0"/>
        <w:autoSpaceDE/>
        <w:autoSpaceDN/>
        <w:bidi w:val="0"/>
        <w:adjustRightInd/>
        <w:snapToGrid/>
        <w:spacing w:line="480" w:lineRule="exact"/>
        <w:textAlignment w:val="auto"/>
      </w:pPr>
    </w:p>
    <w:p>
      <w:pPr>
        <w:spacing w:line="540" w:lineRule="exact"/>
        <w:jc w:val="center"/>
        <w:rPr>
          <w:rFonts w:eastAsia="方正小标宋简体"/>
          <w:w w:val="100"/>
          <w:sz w:val="44"/>
        </w:rPr>
      </w:pPr>
      <w:r>
        <w:rPr>
          <w:rFonts w:eastAsia="方正小标宋简体"/>
          <w:w w:val="100"/>
          <w:sz w:val="44"/>
        </w:rPr>
        <w:t>全市养犬管理工作领导小组及其办公室</w:t>
      </w:r>
    </w:p>
    <w:p>
      <w:pPr>
        <w:spacing w:line="540" w:lineRule="exact"/>
        <w:jc w:val="center"/>
        <w:rPr>
          <w:rFonts w:eastAsia="方正小标宋简体"/>
          <w:w w:val="100"/>
          <w:sz w:val="44"/>
        </w:rPr>
      </w:pPr>
      <w:r>
        <w:rPr>
          <w:rFonts w:eastAsia="方正小标宋简体"/>
          <w:w w:val="100"/>
          <w:sz w:val="44"/>
        </w:rPr>
        <w:t>人员职责</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eastAsia="仿宋_GB2312"/>
          <w:sz w:val="32"/>
        </w:rPr>
      </w:pPr>
    </w:p>
    <w:p>
      <w:pPr>
        <w:spacing w:line="540" w:lineRule="exact"/>
        <w:ind w:firstLine="640" w:firstLineChars="200"/>
        <w:rPr>
          <w:rFonts w:eastAsia="仿宋_GB2312"/>
          <w:sz w:val="32"/>
        </w:rPr>
      </w:pPr>
      <w:r>
        <w:rPr>
          <w:rFonts w:eastAsia="仿宋_GB2312"/>
          <w:sz w:val="32"/>
        </w:rPr>
        <w:t>为深入贯彻落实《枣庄市养犬管理办法》，一体统筹、一体推进我市养犬管理工作，市政府决定成立全市养犬管理工作领导小组，作为全市养犬管理工作议事协调机构。</w:t>
      </w:r>
    </w:p>
    <w:p>
      <w:pPr>
        <w:spacing w:line="540" w:lineRule="exact"/>
        <w:ind w:firstLine="640" w:firstLineChars="200"/>
        <w:rPr>
          <w:rFonts w:eastAsia="黑体"/>
          <w:sz w:val="32"/>
        </w:rPr>
      </w:pPr>
      <w:r>
        <w:rPr>
          <w:rFonts w:eastAsia="黑体"/>
          <w:sz w:val="32"/>
        </w:rPr>
        <w:t>一、全市养犬管理工作领导小组</w:t>
      </w:r>
    </w:p>
    <w:p>
      <w:pPr>
        <w:spacing w:line="540" w:lineRule="exact"/>
        <w:ind w:firstLine="640" w:firstLineChars="200"/>
        <w:rPr>
          <w:rFonts w:eastAsia="仿宋_GB2312"/>
          <w:color w:val="000000" w:themeColor="text1"/>
          <w:spacing w:val="-6"/>
          <w:sz w:val="32"/>
          <w14:textFill>
            <w14:solidFill>
              <w14:schemeClr w14:val="tx1"/>
            </w14:solidFill>
          </w14:textFill>
        </w:rPr>
      </w:pPr>
      <w:r>
        <w:rPr>
          <w:rFonts w:eastAsia="楷体_GB2312"/>
          <w:color w:val="000000" w:themeColor="text1"/>
          <w:sz w:val="32"/>
          <w14:textFill>
            <w14:solidFill>
              <w14:schemeClr w14:val="tx1"/>
            </w14:solidFill>
          </w14:textFill>
        </w:rPr>
        <w:t>组  长：</w:t>
      </w:r>
      <w:r>
        <w:rPr>
          <w:rFonts w:eastAsia="仿宋_GB2312"/>
          <w:color w:val="000000" w:themeColor="text1"/>
          <w:sz w:val="32"/>
          <w14:textFill>
            <w14:solidFill>
              <w14:schemeClr w14:val="tx1"/>
            </w14:solidFill>
          </w14:textFill>
        </w:rPr>
        <w:t xml:space="preserve">李建峰 </w:t>
      </w:r>
      <w:r>
        <w:rPr>
          <w:rFonts w:eastAsia="仿宋_GB2312"/>
          <w:color w:val="000000" w:themeColor="text1"/>
          <w:spacing w:val="-6"/>
          <w:sz w:val="32"/>
          <w14:textFill>
            <w14:solidFill>
              <w14:schemeClr w14:val="tx1"/>
            </w14:solidFill>
          </w14:textFill>
        </w:rPr>
        <w:t>枣庄市公安局党委委员、副局长，滕州市</w:t>
      </w:r>
    </w:p>
    <w:p>
      <w:pPr>
        <w:spacing w:line="540" w:lineRule="exact"/>
        <w:rPr>
          <w:rFonts w:eastAsia="仿宋_GB2312"/>
          <w:color w:val="000000" w:themeColor="text1"/>
          <w:sz w:val="32"/>
          <w14:textFill>
            <w14:solidFill>
              <w14:schemeClr w14:val="tx1"/>
            </w14:solidFill>
          </w14:textFill>
        </w:rPr>
      </w:pPr>
      <w:r>
        <w:rPr>
          <w:rFonts w:hint="eastAsia" w:eastAsia="仿宋_GB2312"/>
          <w:color w:val="000000" w:themeColor="text1"/>
          <w:sz w:val="32"/>
          <w14:textFill>
            <w14:solidFill>
              <w14:schemeClr w14:val="tx1"/>
            </w14:solidFill>
          </w14:textFill>
        </w:rPr>
        <w:t xml:space="preserve">                   </w:t>
      </w:r>
      <w:r>
        <w:rPr>
          <w:rFonts w:eastAsia="仿宋_GB2312"/>
          <w:color w:val="000000" w:themeColor="text1"/>
          <w:sz w:val="32"/>
          <w14:textFill>
            <w14:solidFill>
              <w14:schemeClr w14:val="tx1"/>
            </w14:solidFill>
          </w14:textFill>
        </w:rPr>
        <w:t>副市长，滕州市公安局党委书记、局长</w:t>
      </w:r>
    </w:p>
    <w:p>
      <w:pPr>
        <w:spacing w:line="540" w:lineRule="exact"/>
        <w:ind w:left="3198" w:leftChars="304" w:hanging="2560" w:hangingChars="800"/>
        <w:rPr>
          <w:rFonts w:eastAsia="仿宋_GB2312"/>
          <w:color w:val="000000" w:themeColor="text1"/>
          <w:sz w:val="32"/>
          <w14:textFill>
            <w14:solidFill>
              <w14:schemeClr w14:val="tx1"/>
            </w14:solidFill>
          </w14:textFill>
        </w:rPr>
      </w:pPr>
      <w:r>
        <w:rPr>
          <w:rFonts w:eastAsia="楷体_GB2312"/>
          <w:color w:val="000000" w:themeColor="text1"/>
          <w:sz w:val="32"/>
          <w14:textFill>
            <w14:solidFill>
              <w14:schemeClr w14:val="tx1"/>
            </w14:solidFill>
          </w14:textFill>
        </w:rPr>
        <w:t>副组长：</w:t>
      </w:r>
      <w:r>
        <w:rPr>
          <w:rFonts w:eastAsia="仿宋_GB2312"/>
          <w:color w:val="000000" w:themeColor="text1"/>
          <w:sz w:val="32"/>
          <w14:textFill>
            <w14:solidFill>
              <w14:schemeClr w14:val="tx1"/>
            </w14:solidFill>
          </w14:textFill>
        </w:rPr>
        <w:t>宋远浩 市政府办公室党组成员、副主任，市大数</w:t>
      </w:r>
    </w:p>
    <w:p>
      <w:pPr>
        <w:spacing w:line="540" w:lineRule="exact"/>
        <w:ind w:left="3198" w:leftChars="304" w:hanging="2560" w:hangingChars="800"/>
        <w:rPr>
          <w:rFonts w:eastAsia="仿宋_GB2312"/>
          <w:color w:val="000000" w:themeColor="text1"/>
          <w:sz w:val="32"/>
          <w14:textFill>
            <w14:solidFill>
              <w14:schemeClr w14:val="tx1"/>
            </w14:solidFill>
          </w14:textFill>
        </w:rPr>
      </w:pPr>
      <w:r>
        <w:rPr>
          <w:rFonts w:hint="eastAsia" w:eastAsia="仿宋_GB2312"/>
          <w:color w:val="000000" w:themeColor="text1"/>
          <w:sz w:val="32"/>
          <w14:textFill>
            <w14:solidFill>
              <w14:schemeClr w14:val="tx1"/>
            </w14:solidFill>
          </w14:textFill>
        </w:rPr>
        <w:t xml:space="preserve">               </w:t>
      </w:r>
      <w:r>
        <w:rPr>
          <w:rFonts w:eastAsia="仿宋_GB2312"/>
          <w:color w:val="000000" w:themeColor="text1"/>
          <w:sz w:val="32"/>
          <w14:textFill>
            <w14:solidFill>
              <w14:schemeClr w14:val="tx1"/>
            </w14:solidFill>
          </w14:textFill>
        </w:rPr>
        <w:t>据</w:t>
      </w:r>
      <w:r>
        <w:rPr>
          <w:rFonts w:hint="eastAsia" w:eastAsia="仿宋_GB2312"/>
          <w:color w:val="000000" w:themeColor="text1"/>
          <w:sz w:val="32"/>
          <w14:textFill>
            <w14:solidFill>
              <w14:schemeClr w14:val="tx1"/>
            </w14:solidFill>
          </w14:textFill>
        </w:rPr>
        <w:t>局</w:t>
      </w:r>
      <w:r>
        <w:rPr>
          <w:rFonts w:eastAsia="仿宋_GB2312"/>
          <w:color w:val="000000" w:themeColor="text1"/>
          <w:sz w:val="32"/>
          <w14:textFill>
            <w14:solidFill>
              <w14:schemeClr w14:val="tx1"/>
            </w14:solidFill>
          </w14:textFill>
        </w:rPr>
        <w:t>局长</w:t>
      </w:r>
    </w:p>
    <w:p>
      <w:pPr>
        <w:spacing w:line="540" w:lineRule="exact"/>
        <w:ind w:firstLine="640" w:firstLineChars="200"/>
        <w:rPr>
          <w:rFonts w:eastAsia="仿宋_GB2312"/>
          <w:color w:val="FF0000"/>
          <w:sz w:val="32"/>
        </w:rPr>
      </w:pPr>
      <w:r>
        <w:rPr>
          <w:rFonts w:eastAsia="楷体_GB2312"/>
          <w:sz w:val="32"/>
        </w:rPr>
        <w:t>成</w:t>
      </w:r>
      <w:r>
        <w:rPr>
          <w:rFonts w:hint="eastAsia" w:eastAsia="楷体_GB2312"/>
          <w:sz w:val="32"/>
        </w:rPr>
        <w:t xml:space="preserve">  </w:t>
      </w:r>
      <w:r>
        <w:rPr>
          <w:rFonts w:eastAsia="楷体_GB2312"/>
          <w:sz w:val="32"/>
        </w:rPr>
        <w:t>员：</w:t>
      </w:r>
      <w:r>
        <w:rPr>
          <w:rFonts w:eastAsia="仿宋_GB2312"/>
          <w:sz w:val="32"/>
        </w:rPr>
        <w:t>刘加栋</w:t>
      </w:r>
      <w:r>
        <w:rPr>
          <w:rFonts w:hint="eastAsia" w:eastAsia="仿宋_GB2312"/>
          <w:sz w:val="32"/>
        </w:rPr>
        <w:t xml:space="preserve"> </w:t>
      </w:r>
      <w:r>
        <w:rPr>
          <w:rFonts w:eastAsia="仿宋_GB2312"/>
          <w:sz w:val="32"/>
        </w:rPr>
        <w:t>市公安局党委委员、副局长</w:t>
      </w:r>
    </w:p>
    <w:p>
      <w:pPr>
        <w:spacing w:line="540" w:lineRule="exact"/>
        <w:ind w:firstLine="1920" w:firstLineChars="600"/>
        <w:rPr>
          <w:rFonts w:eastAsia="仿宋_GB2312"/>
          <w:sz w:val="32"/>
        </w:rPr>
      </w:pPr>
      <w:r>
        <w:rPr>
          <w:rFonts w:eastAsia="仿宋_GB2312"/>
          <w:sz w:val="32"/>
        </w:rPr>
        <w:t>张显峰</w:t>
      </w:r>
      <w:r>
        <w:rPr>
          <w:rFonts w:hint="eastAsia" w:eastAsia="仿宋_GB2312"/>
          <w:sz w:val="32"/>
        </w:rPr>
        <w:t xml:space="preserve"> </w:t>
      </w:r>
      <w:r>
        <w:rPr>
          <w:rFonts w:eastAsia="仿宋_GB2312"/>
          <w:sz w:val="32"/>
        </w:rPr>
        <w:t>市综合行政执法局党组成员、滕州市综</w:t>
      </w:r>
    </w:p>
    <w:p>
      <w:pPr>
        <w:spacing w:line="540" w:lineRule="exact"/>
        <w:rPr>
          <w:rFonts w:eastAsia="仿宋_GB2312"/>
          <w:sz w:val="32"/>
        </w:rPr>
      </w:pPr>
      <w:r>
        <w:rPr>
          <w:rFonts w:hint="eastAsia" w:eastAsia="仿宋_GB2312"/>
          <w:sz w:val="32"/>
        </w:rPr>
        <w:t xml:space="preserve">                   </w:t>
      </w:r>
      <w:r>
        <w:rPr>
          <w:rFonts w:eastAsia="仿宋_GB2312"/>
          <w:sz w:val="32"/>
        </w:rPr>
        <w:t>合行政执法大队大队长</w:t>
      </w:r>
    </w:p>
    <w:p>
      <w:pPr>
        <w:spacing w:line="540" w:lineRule="exact"/>
        <w:ind w:firstLine="1920" w:firstLineChars="600"/>
        <w:rPr>
          <w:rFonts w:eastAsia="仿宋_GB2312"/>
          <w:sz w:val="32"/>
        </w:rPr>
      </w:pPr>
      <w:r>
        <w:rPr>
          <w:rFonts w:eastAsia="仿宋_GB2312"/>
          <w:sz w:val="32"/>
        </w:rPr>
        <w:t>王</w:t>
      </w:r>
      <w:r>
        <w:rPr>
          <w:rFonts w:hint="eastAsia" w:eastAsia="仿宋_GB2312"/>
          <w:sz w:val="32"/>
        </w:rPr>
        <w:t xml:space="preserve">  </w:t>
      </w:r>
      <w:r>
        <w:rPr>
          <w:rFonts w:eastAsia="仿宋_GB2312"/>
          <w:sz w:val="32"/>
        </w:rPr>
        <w:t>珍</w:t>
      </w:r>
      <w:r>
        <w:rPr>
          <w:rFonts w:hint="eastAsia" w:eastAsia="仿宋_GB2312"/>
          <w:sz w:val="32"/>
        </w:rPr>
        <w:t xml:space="preserve"> </w:t>
      </w:r>
      <w:r>
        <w:rPr>
          <w:rFonts w:eastAsia="仿宋_GB2312"/>
          <w:sz w:val="32"/>
        </w:rPr>
        <w:t>市农业农村局党组成员、副局长</w:t>
      </w:r>
    </w:p>
    <w:p>
      <w:pPr>
        <w:spacing w:line="540" w:lineRule="exact"/>
        <w:ind w:firstLine="1920" w:firstLineChars="600"/>
        <w:rPr>
          <w:rFonts w:eastAsia="仿宋_GB2312"/>
          <w:sz w:val="32"/>
        </w:rPr>
      </w:pPr>
      <w:r>
        <w:rPr>
          <w:rFonts w:eastAsia="仿宋_GB2312"/>
          <w:sz w:val="32"/>
        </w:rPr>
        <w:t>杜</w:t>
      </w:r>
      <w:r>
        <w:rPr>
          <w:rFonts w:hint="eastAsia" w:eastAsia="仿宋_GB2312"/>
          <w:sz w:val="32"/>
        </w:rPr>
        <w:t xml:space="preserve">  </w:t>
      </w:r>
      <w:r>
        <w:rPr>
          <w:rFonts w:eastAsia="仿宋_GB2312"/>
          <w:sz w:val="32"/>
        </w:rPr>
        <w:t>鹏</w:t>
      </w:r>
      <w:r>
        <w:rPr>
          <w:rFonts w:hint="eastAsia" w:eastAsia="仿宋_GB2312"/>
          <w:sz w:val="32"/>
        </w:rPr>
        <w:t xml:space="preserve"> </w:t>
      </w:r>
      <w:r>
        <w:rPr>
          <w:rFonts w:eastAsia="仿宋_GB2312"/>
          <w:sz w:val="32"/>
        </w:rPr>
        <w:t>市市场监督管理局党组成员</w:t>
      </w:r>
    </w:p>
    <w:p>
      <w:pPr>
        <w:spacing w:line="540" w:lineRule="exact"/>
        <w:ind w:firstLine="1920" w:firstLineChars="600"/>
        <w:rPr>
          <w:rFonts w:eastAsia="仿宋_GB2312"/>
          <w:sz w:val="32"/>
        </w:rPr>
      </w:pPr>
      <w:r>
        <w:rPr>
          <w:rFonts w:eastAsia="仿宋_GB2312"/>
          <w:sz w:val="32"/>
        </w:rPr>
        <w:t>王</w:t>
      </w:r>
      <w:r>
        <w:rPr>
          <w:rFonts w:hint="eastAsia" w:eastAsia="仿宋_GB2312"/>
          <w:sz w:val="32"/>
        </w:rPr>
        <w:t xml:space="preserve">  </w:t>
      </w:r>
      <w:r>
        <w:rPr>
          <w:rFonts w:eastAsia="仿宋_GB2312"/>
          <w:sz w:val="32"/>
        </w:rPr>
        <w:t>鹏</w:t>
      </w:r>
      <w:r>
        <w:rPr>
          <w:rFonts w:hint="eastAsia" w:eastAsia="仿宋_GB2312"/>
          <w:sz w:val="32"/>
        </w:rPr>
        <w:t xml:space="preserve"> </w:t>
      </w:r>
      <w:r>
        <w:rPr>
          <w:rFonts w:eastAsia="仿宋_GB2312"/>
          <w:sz w:val="32"/>
        </w:rPr>
        <w:t>市卫生健康局党组成员、副局长，市疾</w:t>
      </w:r>
    </w:p>
    <w:p>
      <w:pPr>
        <w:spacing w:line="540" w:lineRule="exact"/>
        <w:rPr>
          <w:rFonts w:eastAsia="仿宋_GB2312"/>
          <w:sz w:val="32"/>
        </w:rPr>
      </w:pPr>
      <w:r>
        <w:rPr>
          <w:rFonts w:hint="eastAsia" w:eastAsia="仿宋_GB2312"/>
          <w:sz w:val="32"/>
        </w:rPr>
        <w:t xml:space="preserve">                   </w:t>
      </w:r>
      <w:r>
        <w:rPr>
          <w:rFonts w:eastAsia="仿宋_GB2312"/>
          <w:sz w:val="32"/>
        </w:rPr>
        <w:t>病预防控制局局长</w:t>
      </w:r>
    </w:p>
    <w:p>
      <w:pPr>
        <w:spacing w:line="540" w:lineRule="exact"/>
        <w:ind w:firstLine="1920" w:firstLineChars="600"/>
        <w:rPr>
          <w:rFonts w:eastAsia="仿宋_GB2312"/>
          <w:sz w:val="32"/>
        </w:rPr>
      </w:pPr>
      <w:r>
        <w:rPr>
          <w:rFonts w:eastAsia="仿宋_GB2312"/>
          <w:sz w:val="32"/>
        </w:rPr>
        <w:t>赵崇国</w:t>
      </w:r>
      <w:r>
        <w:rPr>
          <w:rFonts w:hint="eastAsia" w:eastAsia="仿宋_GB2312"/>
          <w:sz w:val="32"/>
        </w:rPr>
        <w:t xml:space="preserve"> </w:t>
      </w:r>
      <w:r>
        <w:rPr>
          <w:rFonts w:eastAsia="仿宋_GB2312"/>
          <w:sz w:val="32"/>
        </w:rPr>
        <w:t>市发展和改革局副局长</w:t>
      </w:r>
    </w:p>
    <w:p>
      <w:pPr>
        <w:spacing w:line="540" w:lineRule="exact"/>
        <w:ind w:firstLine="1920" w:firstLineChars="600"/>
        <w:rPr>
          <w:rFonts w:eastAsia="仿宋_GB2312"/>
          <w:sz w:val="32"/>
        </w:rPr>
      </w:pPr>
      <w:r>
        <w:rPr>
          <w:rFonts w:hint="eastAsia" w:eastAsia="仿宋_GB2312"/>
          <w:sz w:val="32"/>
        </w:rPr>
        <w:t xml:space="preserve">杨  勇 </w:t>
      </w:r>
      <w:r>
        <w:rPr>
          <w:rFonts w:eastAsia="仿宋_GB2312"/>
          <w:sz w:val="32"/>
        </w:rPr>
        <w:t>市民政局党组成员、副局长</w:t>
      </w:r>
    </w:p>
    <w:p>
      <w:pPr>
        <w:spacing w:line="540" w:lineRule="exact"/>
        <w:ind w:firstLine="1920" w:firstLineChars="600"/>
        <w:rPr>
          <w:rFonts w:eastAsia="仿宋_GB2312"/>
          <w:sz w:val="32"/>
        </w:rPr>
      </w:pPr>
      <w:r>
        <w:rPr>
          <w:rFonts w:eastAsia="仿宋_GB2312"/>
          <w:sz w:val="32"/>
        </w:rPr>
        <w:t>马洪光</w:t>
      </w:r>
      <w:r>
        <w:rPr>
          <w:rFonts w:hint="eastAsia" w:eastAsia="仿宋_GB2312"/>
          <w:sz w:val="32"/>
        </w:rPr>
        <w:t xml:space="preserve"> </w:t>
      </w:r>
      <w:r>
        <w:rPr>
          <w:rFonts w:eastAsia="仿宋_GB2312"/>
          <w:sz w:val="32"/>
        </w:rPr>
        <w:t>市财政局党组成员、副局长</w:t>
      </w:r>
    </w:p>
    <w:p>
      <w:pPr>
        <w:keepNext w:val="0"/>
        <w:keepLines w:val="0"/>
        <w:pageBreakBefore w:val="0"/>
        <w:widowControl w:val="0"/>
        <w:kinsoku/>
        <w:wordWrap/>
        <w:overflowPunct/>
        <w:topLinePunct w:val="0"/>
        <w:autoSpaceDE/>
        <w:autoSpaceDN/>
        <w:bidi w:val="0"/>
        <w:adjustRightInd/>
        <w:snapToGrid/>
        <w:spacing w:line="500" w:lineRule="exact"/>
        <w:ind w:firstLine="1920" w:firstLineChars="600"/>
        <w:textAlignment w:val="auto"/>
        <w:rPr>
          <w:rFonts w:eastAsia="仿宋_GB2312"/>
          <w:color w:val="000000" w:themeColor="text1"/>
          <w:sz w:val="32"/>
          <w14:textFill>
            <w14:solidFill>
              <w14:schemeClr w14:val="tx1"/>
            </w14:solidFill>
          </w14:textFill>
        </w:rPr>
      </w:pPr>
      <w:r>
        <w:rPr>
          <w:rFonts w:eastAsia="仿宋_GB2312"/>
          <w:color w:val="000000" w:themeColor="text1"/>
          <w:sz w:val="32"/>
          <w14:textFill>
            <w14:solidFill>
              <w14:schemeClr w14:val="tx1"/>
            </w14:solidFill>
          </w14:textFill>
        </w:rPr>
        <w:t>王慎勇</w:t>
      </w:r>
      <w:r>
        <w:rPr>
          <w:rFonts w:hint="eastAsia" w:eastAsia="仿宋_GB2312"/>
          <w:color w:val="000000" w:themeColor="text1"/>
          <w:sz w:val="32"/>
          <w14:textFill>
            <w14:solidFill>
              <w14:schemeClr w14:val="tx1"/>
            </w14:solidFill>
          </w14:textFill>
        </w:rPr>
        <w:t xml:space="preserve"> </w:t>
      </w:r>
      <w:r>
        <w:rPr>
          <w:rFonts w:eastAsia="仿宋_GB2312"/>
          <w:color w:val="000000" w:themeColor="text1"/>
          <w:sz w:val="32"/>
          <w14:textFill>
            <w14:solidFill>
              <w14:schemeClr w14:val="tx1"/>
            </w14:solidFill>
          </w14:textFill>
        </w:rPr>
        <w:t>市住房和城乡建设局党组成员、一级</w:t>
      </w:r>
    </w:p>
    <w:p>
      <w:pPr>
        <w:keepNext w:val="0"/>
        <w:keepLines w:val="0"/>
        <w:pageBreakBefore w:val="0"/>
        <w:widowControl w:val="0"/>
        <w:kinsoku/>
        <w:wordWrap/>
        <w:overflowPunct/>
        <w:topLinePunct w:val="0"/>
        <w:autoSpaceDE/>
        <w:autoSpaceDN/>
        <w:bidi w:val="0"/>
        <w:adjustRightInd/>
        <w:snapToGrid/>
        <w:spacing w:line="480" w:lineRule="exact"/>
        <w:ind w:firstLine="1920" w:firstLineChars="600"/>
        <w:textAlignment w:val="auto"/>
        <w:rPr>
          <w:rFonts w:eastAsia="仿宋_GB2312"/>
          <w:color w:val="000000" w:themeColor="text1"/>
          <w:sz w:val="32"/>
          <w14:textFill>
            <w14:solidFill>
              <w14:schemeClr w14:val="tx1"/>
            </w14:solidFill>
          </w14:textFill>
        </w:rPr>
      </w:pPr>
      <w:r>
        <w:rPr>
          <w:rFonts w:hint="eastAsia" w:eastAsia="仿宋_GB2312"/>
          <w:color w:val="000000" w:themeColor="text1"/>
          <w:sz w:val="32"/>
          <w14:textFill>
            <w14:solidFill>
              <w14:schemeClr w14:val="tx1"/>
            </w14:solidFill>
          </w14:textFill>
        </w:rPr>
        <w:t xml:space="preserve">       </w:t>
      </w:r>
      <w:r>
        <w:rPr>
          <w:rFonts w:eastAsia="仿宋_GB2312"/>
          <w:color w:val="000000" w:themeColor="text1"/>
          <w:sz w:val="32"/>
          <w14:textFill>
            <w14:solidFill>
              <w14:schemeClr w14:val="tx1"/>
            </w14:solidFill>
          </w14:textFill>
        </w:rPr>
        <w:t>主任科员</w:t>
      </w:r>
    </w:p>
    <w:p>
      <w:pPr>
        <w:spacing w:line="540" w:lineRule="exact"/>
        <w:ind w:firstLine="1920" w:firstLineChars="600"/>
        <w:rPr>
          <w:rFonts w:eastAsia="仿宋_GB2312"/>
          <w:sz w:val="32"/>
        </w:rPr>
      </w:pPr>
      <w:r>
        <w:rPr>
          <w:rFonts w:eastAsia="仿宋_GB2312"/>
          <w:sz w:val="32"/>
        </w:rPr>
        <w:t>周</w:t>
      </w:r>
      <w:r>
        <w:rPr>
          <w:rFonts w:hint="eastAsia" w:eastAsia="仿宋_GB2312"/>
          <w:sz w:val="32"/>
        </w:rPr>
        <w:t xml:space="preserve">  </w:t>
      </w:r>
      <w:r>
        <w:rPr>
          <w:rFonts w:eastAsia="仿宋_GB2312"/>
          <w:sz w:val="32"/>
        </w:rPr>
        <w:t>勇</w:t>
      </w:r>
      <w:r>
        <w:rPr>
          <w:rFonts w:hint="eastAsia" w:eastAsia="仿宋_GB2312"/>
          <w:sz w:val="32"/>
        </w:rPr>
        <w:t xml:space="preserve"> </w:t>
      </w:r>
      <w:r>
        <w:rPr>
          <w:rFonts w:eastAsia="仿宋_GB2312"/>
          <w:sz w:val="32"/>
        </w:rPr>
        <w:t>东沙河街道办事处党工委副书记、政法</w:t>
      </w:r>
    </w:p>
    <w:p>
      <w:pPr>
        <w:spacing w:line="540" w:lineRule="exact"/>
        <w:rPr>
          <w:rFonts w:eastAsia="仿宋_GB2312"/>
          <w:sz w:val="32"/>
        </w:rPr>
      </w:pPr>
      <w:r>
        <w:rPr>
          <w:rFonts w:hint="eastAsia" w:eastAsia="仿宋_GB2312"/>
          <w:sz w:val="32"/>
        </w:rPr>
        <w:t xml:space="preserve">                   </w:t>
      </w:r>
      <w:r>
        <w:rPr>
          <w:rFonts w:eastAsia="仿宋_GB2312"/>
          <w:sz w:val="32"/>
        </w:rPr>
        <w:t>委员</w:t>
      </w:r>
    </w:p>
    <w:p>
      <w:pPr>
        <w:spacing w:line="540" w:lineRule="exact"/>
        <w:ind w:firstLine="1920" w:firstLineChars="600"/>
        <w:rPr>
          <w:rFonts w:eastAsia="仿宋_GB2312"/>
          <w:color w:val="000000" w:themeColor="text1"/>
          <w:sz w:val="32"/>
          <w14:textFill>
            <w14:solidFill>
              <w14:schemeClr w14:val="tx1"/>
            </w14:solidFill>
          </w14:textFill>
        </w:rPr>
      </w:pPr>
      <w:r>
        <w:rPr>
          <w:rFonts w:eastAsia="仿宋_GB2312"/>
          <w:color w:val="000000" w:themeColor="text1"/>
          <w:sz w:val="32"/>
          <w14:textFill>
            <w14:solidFill>
              <w14:schemeClr w14:val="tx1"/>
            </w14:solidFill>
          </w14:textFill>
        </w:rPr>
        <w:t>吕长胜</w:t>
      </w:r>
      <w:r>
        <w:rPr>
          <w:rFonts w:hint="eastAsia" w:eastAsia="仿宋_GB2312"/>
          <w:color w:val="000000" w:themeColor="text1"/>
          <w:sz w:val="32"/>
          <w14:textFill>
            <w14:solidFill>
              <w14:schemeClr w14:val="tx1"/>
            </w14:solidFill>
          </w14:textFill>
        </w:rPr>
        <w:t xml:space="preserve"> </w:t>
      </w:r>
      <w:r>
        <w:rPr>
          <w:rFonts w:eastAsia="仿宋_GB2312"/>
          <w:color w:val="000000" w:themeColor="text1"/>
          <w:sz w:val="32"/>
          <w14:textFill>
            <w14:solidFill>
              <w14:schemeClr w14:val="tx1"/>
            </w14:solidFill>
          </w14:textFill>
        </w:rPr>
        <w:t>北辛街道办事处党工委副书记</w:t>
      </w:r>
    </w:p>
    <w:p>
      <w:pPr>
        <w:spacing w:line="540" w:lineRule="exact"/>
        <w:ind w:firstLine="1920" w:firstLineChars="600"/>
        <w:rPr>
          <w:rFonts w:eastAsia="仿宋_GB2312"/>
          <w:sz w:val="32"/>
        </w:rPr>
      </w:pPr>
      <w:r>
        <w:rPr>
          <w:rFonts w:eastAsia="仿宋_GB2312"/>
          <w:color w:val="000000" w:themeColor="text1"/>
          <w:sz w:val="32"/>
          <w14:textFill>
            <w14:solidFill>
              <w14:schemeClr w14:val="tx1"/>
            </w14:solidFill>
          </w14:textFill>
        </w:rPr>
        <w:t>马</w:t>
      </w:r>
      <w:r>
        <w:rPr>
          <w:rFonts w:hint="eastAsia" w:eastAsia="仿宋_GB2312"/>
          <w:color w:val="000000" w:themeColor="text1"/>
          <w:sz w:val="32"/>
          <w14:textFill>
            <w14:solidFill>
              <w14:schemeClr w14:val="tx1"/>
            </w14:solidFill>
          </w14:textFill>
        </w:rPr>
        <w:t xml:space="preserve">  </w:t>
      </w:r>
      <w:r>
        <w:rPr>
          <w:rFonts w:eastAsia="仿宋_GB2312"/>
          <w:color w:val="000000" w:themeColor="text1"/>
          <w:sz w:val="32"/>
          <w14:textFill>
            <w14:solidFill>
              <w14:schemeClr w14:val="tx1"/>
            </w14:solidFill>
          </w14:textFill>
        </w:rPr>
        <w:t>超</w:t>
      </w:r>
      <w:r>
        <w:rPr>
          <w:rFonts w:hint="eastAsia" w:eastAsia="仿宋_GB2312"/>
          <w:color w:val="000000" w:themeColor="text1"/>
          <w:sz w:val="32"/>
          <w14:textFill>
            <w14:solidFill>
              <w14:schemeClr w14:val="tx1"/>
            </w14:solidFill>
          </w14:textFill>
        </w:rPr>
        <w:t xml:space="preserve"> </w:t>
      </w:r>
      <w:r>
        <w:rPr>
          <w:rFonts w:eastAsia="仿宋_GB2312"/>
          <w:color w:val="000000" w:themeColor="text1"/>
          <w:w w:val="98"/>
          <w:sz w:val="32"/>
          <w14:textFill>
            <w14:solidFill>
              <w14:schemeClr w14:val="tx1"/>
            </w14:solidFill>
          </w14:textFill>
        </w:rPr>
        <w:t>荆河街道办事处党工委副书记</w:t>
      </w:r>
      <w:r>
        <w:rPr>
          <w:rFonts w:eastAsia="仿宋_GB2312"/>
          <w:w w:val="98"/>
          <w:sz w:val="32"/>
        </w:rPr>
        <w:t>、政法委员</w:t>
      </w:r>
    </w:p>
    <w:p>
      <w:pPr>
        <w:spacing w:line="540" w:lineRule="exact"/>
        <w:ind w:firstLine="1920" w:firstLineChars="600"/>
        <w:rPr>
          <w:rFonts w:eastAsia="仿宋_GB2312"/>
          <w:sz w:val="32"/>
        </w:rPr>
      </w:pPr>
      <w:r>
        <w:rPr>
          <w:rFonts w:eastAsia="仿宋_GB2312"/>
          <w:sz w:val="32"/>
        </w:rPr>
        <w:t>徐伯朝</w:t>
      </w:r>
      <w:r>
        <w:rPr>
          <w:rFonts w:hint="eastAsia" w:eastAsia="仿宋_GB2312"/>
          <w:sz w:val="32"/>
        </w:rPr>
        <w:t xml:space="preserve"> </w:t>
      </w:r>
      <w:r>
        <w:rPr>
          <w:rFonts w:eastAsia="仿宋_GB2312"/>
          <w:sz w:val="32"/>
        </w:rPr>
        <w:t>龙泉街道办事处党工委副书记、政法委员、</w:t>
      </w:r>
    </w:p>
    <w:p>
      <w:pPr>
        <w:spacing w:line="540" w:lineRule="exact"/>
        <w:ind w:firstLine="1920" w:firstLineChars="600"/>
        <w:rPr>
          <w:rFonts w:eastAsia="仿宋_GB2312"/>
          <w:sz w:val="32"/>
        </w:rPr>
      </w:pPr>
      <w:r>
        <w:rPr>
          <w:rFonts w:hint="eastAsia" w:eastAsia="仿宋_GB2312"/>
          <w:sz w:val="32"/>
        </w:rPr>
        <w:t xml:space="preserve">       </w:t>
      </w:r>
      <w:r>
        <w:rPr>
          <w:rFonts w:eastAsia="仿宋_GB2312"/>
          <w:sz w:val="32"/>
        </w:rPr>
        <w:t>三级主任</w:t>
      </w:r>
    </w:p>
    <w:p>
      <w:pPr>
        <w:spacing w:line="540" w:lineRule="exact"/>
        <w:ind w:firstLine="1920" w:firstLineChars="600"/>
        <w:rPr>
          <w:rFonts w:eastAsia="仿宋_GB2312"/>
          <w:sz w:val="32"/>
        </w:rPr>
      </w:pPr>
      <w:r>
        <w:rPr>
          <w:rFonts w:eastAsia="仿宋_GB2312"/>
          <w:sz w:val="32"/>
        </w:rPr>
        <w:t>孙</w:t>
      </w:r>
      <w:r>
        <w:rPr>
          <w:rFonts w:hint="eastAsia" w:eastAsia="仿宋_GB2312"/>
          <w:sz w:val="32"/>
        </w:rPr>
        <w:t xml:space="preserve">  </w:t>
      </w:r>
      <w:r>
        <w:rPr>
          <w:rFonts w:eastAsia="仿宋_GB2312"/>
          <w:sz w:val="32"/>
        </w:rPr>
        <w:t>冰</w:t>
      </w:r>
      <w:r>
        <w:rPr>
          <w:rFonts w:hint="eastAsia" w:eastAsia="仿宋_GB2312"/>
          <w:sz w:val="32"/>
        </w:rPr>
        <w:t xml:space="preserve"> </w:t>
      </w:r>
      <w:r>
        <w:rPr>
          <w:rFonts w:eastAsia="仿宋_GB2312"/>
          <w:w w:val="98"/>
          <w:sz w:val="32"/>
        </w:rPr>
        <w:t>善南街道办事处党工委副书记、政法委员</w:t>
      </w:r>
    </w:p>
    <w:p>
      <w:pPr>
        <w:spacing w:line="540" w:lineRule="exact"/>
        <w:ind w:firstLine="1920" w:firstLineChars="600"/>
        <w:rPr>
          <w:rFonts w:eastAsia="仿宋_GB2312"/>
          <w:sz w:val="32"/>
        </w:rPr>
      </w:pPr>
      <w:r>
        <w:rPr>
          <w:rFonts w:eastAsia="仿宋_GB2312"/>
          <w:sz w:val="32"/>
        </w:rPr>
        <w:t>马启浩</w:t>
      </w:r>
      <w:r>
        <w:rPr>
          <w:rFonts w:hint="eastAsia" w:eastAsia="仿宋_GB2312"/>
          <w:sz w:val="32"/>
        </w:rPr>
        <w:t xml:space="preserve"> </w:t>
      </w:r>
      <w:r>
        <w:rPr>
          <w:rFonts w:eastAsia="仿宋_GB2312"/>
          <w:sz w:val="32"/>
        </w:rPr>
        <w:t>鲍沟镇党委副书记、政法委员</w:t>
      </w:r>
    </w:p>
    <w:p>
      <w:pPr>
        <w:spacing w:line="540" w:lineRule="exact"/>
        <w:ind w:firstLine="1920" w:firstLineChars="600"/>
        <w:rPr>
          <w:rFonts w:eastAsia="仿宋_GB2312"/>
          <w:sz w:val="32"/>
        </w:rPr>
      </w:pPr>
      <w:r>
        <w:rPr>
          <w:rFonts w:eastAsia="仿宋_GB2312"/>
          <w:sz w:val="32"/>
        </w:rPr>
        <w:t>吕士曦</w:t>
      </w:r>
      <w:r>
        <w:rPr>
          <w:rFonts w:hint="eastAsia" w:eastAsia="仿宋_GB2312"/>
          <w:sz w:val="32"/>
        </w:rPr>
        <w:t xml:space="preserve"> </w:t>
      </w:r>
      <w:r>
        <w:rPr>
          <w:rFonts w:eastAsia="仿宋_GB2312"/>
          <w:sz w:val="32"/>
        </w:rPr>
        <w:t>滨湖镇党委副书记</w:t>
      </w:r>
    </w:p>
    <w:p>
      <w:pPr>
        <w:spacing w:line="540" w:lineRule="exact"/>
        <w:ind w:firstLine="1920" w:firstLineChars="600"/>
        <w:rPr>
          <w:rFonts w:eastAsia="仿宋_GB2312"/>
          <w:sz w:val="32"/>
        </w:rPr>
      </w:pPr>
      <w:r>
        <w:rPr>
          <w:rFonts w:eastAsia="仿宋_GB2312"/>
          <w:sz w:val="32"/>
        </w:rPr>
        <w:t>龙晓辉</w:t>
      </w:r>
      <w:r>
        <w:rPr>
          <w:rFonts w:hint="eastAsia" w:eastAsia="仿宋_GB2312"/>
          <w:sz w:val="32"/>
        </w:rPr>
        <w:t xml:space="preserve"> </w:t>
      </w:r>
      <w:r>
        <w:rPr>
          <w:rFonts w:eastAsia="仿宋_GB2312"/>
          <w:sz w:val="32"/>
        </w:rPr>
        <w:t>柴胡店镇党委副书记、政协联络室主任</w:t>
      </w:r>
    </w:p>
    <w:p>
      <w:pPr>
        <w:spacing w:line="540" w:lineRule="exact"/>
        <w:ind w:firstLine="1920" w:firstLineChars="600"/>
        <w:rPr>
          <w:rFonts w:eastAsia="仿宋_GB2312"/>
          <w:color w:val="000000" w:themeColor="text1"/>
          <w:sz w:val="32"/>
          <w14:textFill>
            <w14:solidFill>
              <w14:schemeClr w14:val="tx1"/>
            </w14:solidFill>
          </w14:textFill>
        </w:rPr>
      </w:pPr>
      <w:r>
        <w:rPr>
          <w:rFonts w:eastAsia="仿宋_GB2312"/>
          <w:color w:val="000000" w:themeColor="text1"/>
          <w:sz w:val="32"/>
          <w14:textFill>
            <w14:solidFill>
              <w14:schemeClr w14:val="tx1"/>
            </w14:solidFill>
          </w14:textFill>
        </w:rPr>
        <w:t>陈</w:t>
      </w:r>
      <w:r>
        <w:rPr>
          <w:rFonts w:hint="eastAsia" w:eastAsia="仿宋_GB2312"/>
          <w:color w:val="000000" w:themeColor="text1"/>
          <w:sz w:val="32"/>
          <w14:textFill>
            <w14:solidFill>
              <w14:schemeClr w14:val="tx1"/>
            </w14:solidFill>
          </w14:textFill>
        </w:rPr>
        <w:t xml:space="preserve">  </w:t>
      </w:r>
      <w:r>
        <w:rPr>
          <w:rFonts w:eastAsia="仿宋_GB2312"/>
          <w:color w:val="000000" w:themeColor="text1"/>
          <w:sz w:val="32"/>
          <w14:textFill>
            <w14:solidFill>
              <w14:schemeClr w14:val="tx1"/>
            </w14:solidFill>
          </w14:textFill>
        </w:rPr>
        <w:t>超</w:t>
      </w:r>
      <w:r>
        <w:rPr>
          <w:rFonts w:hint="eastAsia" w:eastAsia="仿宋_GB2312"/>
          <w:color w:val="000000" w:themeColor="text1"/>
          <w:sz w:val="32"/>
          <w14:textFill>
            <w14:solidFill>
              <w14:schemeClr w14:val="tx1"/>
            </w14:solidFill>
          </w14:textFill>
        </w:rPr>
        <w:t xml:space="preserve"> </w:t>
      </w:r>
      <w:r>
        <w:rPr>
          <w:rFonts w:eastAsia="仿宋_GB2312"/>
          <w:color w:val="000000" w:themeColor="text1"/>
          <w:sz w:val="32"/>
          <w14:textFill>
            <w14:solidFill>
              <w14:schemeClr w14:val="tx1"/>
            </w14:solidFill>
          </w14:textFill>
        </w:rPr>
        <w:t>大坞镇党委副书记、政法委员</w:t>
      </w:r>
    </w:p>
    <w:p>
      <w:pPr>
        <w:spacing w:line="540" w:lineRule="exact"/>
        <w:ind w:firstLine="1920" w:firstLineChars="600"/>
        <w:rPr>
          <w:rFonts w:eastAsia="仿宋_GB2312"/>
          <w:color w:val="000000" w:themeColor="text1"/>
          <w:sz w:val="32"/>
          <w14:textFill>
            <w14:solidFill>
              <w14:schemeClr w14:val="tx1"/>
            </w14:solidFill>
          </w14:textFill>
        </w:rPr>
      </w:pPr>
      <w:r>
        <w:rPr>
          <w:rFonts w:hint="eastAsia" w:eastAsia="仿宋_GB2312"/>
          <w:color w:val="000000" w:themeColor="text1"/>
          <w:sz w:val="32"/>
          <w14:textFill>
            <w14:solidFill>
              <w14:schemeClr w14:val="tx1"/>
            </w14:solidFill>
          </w14:textFill>
        </w:rPr>
        <w:t xml:space="preserve">孙作用 </w:t>
      </w:r>
      <w:r>
        <w:rPr>
          <w:rFonts w:eastAsia="仿宋_GB2312"/>
          <w:color w:val="000000" w:themeColor="text1"/>
          <w:sz w:val="32"/>
          <w14:textFill>
            <w14:solidFill>
              <w14:schemeClr w14:val="tx1"/>
            </w14:solidFill>
          </w14:textFill>
        </w:rPr>
        <w:t>东郭镇党委副书记、政法委员</w:t>
      </w:r>
    </w:p>
    <w:p>
      <w:pPr>
        <w:spacing w:line="540" w:lineRule="exact"/>
        <w:ind w:firstLine="1920" w:firstLineChars="600"/>
        <w:rPr>
          <w:rFonts w:eastAsia="仿宋_GB2312"/>
          <w:sz w:val="32"/>
        </w:rPr>
      </w:pPr>
      <w:r>
        <w:rPr>
          <w:rFonts w:eastAsia="仿宋_GB2312"/>
          <w:color w:val="000000" w:themeColor="text1"/>
          <w:sz w:val="32"/>
          <w14:textFill>
            <w14:solidFill>
              <w14:schemeClr w14:val="tx1"/>
            </w14:solidFill>
          </w14:textFill>
        </w:rPr>
        <w:t>赵</w:t>
      </w:r>
      <w:r>
        <w:rPr>
          <w:rFonts w:hint="eastAsia" w:eastAsia="仿宋_GB2312"/>
          <w:color w:val="000000" w:themeColor="text1"/>
          <w:sz w:val="32"/>
          <w14:textFill>
            <w14:solidFill>
              <w14:schemeClr w14:val="tx1"/>
            </w14:solidFill>
          </w14:textFill>
        </w:rPr>
        <w:t xml:space="preserve">  </w:t>
      </w:r>
      <w:r>
        <w:rPr>
          <w:rFonts w:eastAsia="仿宋_GB2312"/>
          <w:color w:val="000000" w:themeColor="text1"/>
          <w:sz w:val="32"/>
          <w14:textFill>
            <w14:solidFill>
              <w14:schemeClr w14:val="tx1"/>
            </w14:solidFill>
          </w14:textFill>
        </w:rPr>
        <w:t>平</w:t>
      </w:r>
      <w:r>
        <w:rPr>
          <w:rFonts w:hint="eastAsia" w:eastAsia="仿宋_GB2312"/>
          <w:color w:val="000000" w:themeColor="text1"/>
          <w:sz w:val="32"/>
          <w14:textFill>
            <w14:solidFill>
              <w14:schemeClr w14:val="tx1"/>
            </w14:solidFill>
          </w14:textFill>
        </w:rPr>
        <w:t xml:space="preserve"> </w:t>
      </w:r>
      <w:r>
        <w:rPr>
          <w:rFonts w:eastAsia="仿宋_GB2312"/>
          <w:color w:val="000000" w:themeColor="text1"/>
          <w:sz w:val="32"/>
          <w14:textFill>
            <w14:solidFill>
              <w14:schemeClr w14:val="tx1"/>
            </w14:solidFill>
          </w14:textFill>
        </w:rPr>
        <w:t>官桥镇应急</w:t>
      </w:r>
      <w:r>
        <w:rPr>
          <w:rFonts w:eastAsia="仿宋_GB2312"/>
          <w:sz w:val="32"/>
        </w:rPr>
        <w:t>安全保障中心主任</w:t>
      </w:r>
    </w:p>
    <w:p>
      <w:pPr>
        <w:spacing w:line="540" w:lineRule="exact"/>
        <w:ind w:firstLine="1920" w:firstLineChars="600"/>
        <w:rPr>
          <w:rFonts w:eastAsia="仿宋_GB2312"/>
          <w:sz w:val="32"/>
        </w:rPr>
      </w:pPr>
      <w:r>
        <w:rPr>
          <w:rFonts w:eastAsia="仿宋_GB2312"/>
          <w:sz w:val="32"/>
        </w:rPr>
        <w:t>付文哲</w:t>
      </w:r>
      <w:r>
        <w:rPr>
          <w:rFonts w:hint="eastAsia" w:eastAsia="仿宋_GB2312"/>
          <w:sz w:val="32"/>
        </w:rPr>
        <w:t xml:space="preserve"> </w:t>
      </w:r>
      <w:r>
        <w:rPr>
          <w:rFonts w:eastAsia="仿宋_GB2312"/>
          <w:sz w:val="32"/>
        </w:rPr>
        <w:t>洪绪镇党委副书记</w:t>
      </w:r>
    </w:p>
    <w:p>
      <w:pPr>
        <w:spacing w:line="540" w:lineRule="exact"/>
        <w:ind w:firstLine="1920" w:firstLineChars="600"/>
        <w:rPr>
          <w:rFonts w:eastAsia="仿宋_GB2312"/>
          <w:sz w:val="32"/>
        </w:rPr>
      </w:pPr>
      <w:r>
        <w:rPr>
          <w:rFonts w:eastAsia="仿宋_GB2312"/>
          <w:sz w:val="32"/>
        </w:rPr>
        <w:t>满</w:t>
      </w:r>
      <w:r>
        <w:rPr>
          <w:rFonts w:hint="eastAsia" w:eastAsia="仿宋_GB2312"/>
          <w:sz w:val="32"/>
        </w:rPr>
        <w:t xml:space="preserve">  </w:t>
      </w:r>
      <w:r>
        <w:rPr>
          <w:rFonts w:eastAsia="仿宋_GB2312"/>
          <w:sz w:val="32"/>
        </w:rPr>
        <w:t>永</w:t>
      </w:r>
      <w:r>
        <w:rPr>
          <w:rFonts w:hint="eastAsia" w:eastAsia="仿宋_GB2312"/>
          <w:sz w:val="32"/>
        </w:rPr>
        <w:t xml:space="preserve"> </w:t>
      </w:r>
      <w:r>
        <w:rPr>
          <w:rFonts w:eastAsia="仿宋_GB2312"/>
          <w:sz w:val="32"/>
        </w:rPr>
        <w:t>级索镇党委副书记、政法委员</w:t>
      </w:r>
    </w:p>
    <w:p>
      <w:pPr>
        <w:spacing w:line="540" w:lineRule="exact"/>
        <w:ind w:firstLine="1920" w:firstLineChars="600"/>
        <w:rPr>
          <w:rFonts w:eastAsia="仿宋_GB2312"/>
          <w:sz w:val="32"/>
        </w:rPr>
      </w:pPr>
      <w:r>
        <w:rPr>
          <w:rFonts w:eastAsia="仿宋_GB2312"/>
          <w:sz w:val="32"/>
        </w:rPr>
        <w:t>张宗昶</w:t>
      </w:r>
      <w:r>
        <w:rPr>
          <w:rFonts w:hint="eastAsia" w:eastAsia="仿宋_GB2312"/>
          <w:sz w:val="32"/>
        </w:rPr>
        <w:t xml:space="preserve"> </w:t>
      </w:r>
      <w:r>
        <w:rPr>
          <w:rFonts w:eastAsia="仿宋_GB2312"/>
          <w:sz w:val="32"/>
        </w:rPr>
        <w:t>姜屯镇党委副书记、政法委员</w:t>
      </w:r>
    </w:p>
    <w:p>
      <w:pPr>
        <w:spacing w:line="540" w:lineRule="exact"/>
        <w:ind w:firstLine="1920" w:firstLineChars="600"/>
        <w:rPr>
          <w:rFonts w:eastAsia="仿宋_GB2312"/>
          <w:color w:val="FF0000"/>
          <w:sz w:val="32"/>
        </w:rPr>
      </w:pPr>
      <w:r>
        <w:rPr>
          <w:rFonts w:eastAsia="仿宋_GB2312"/>
          <w:sz w:val="32"/>
        </w:rPr>
        <w:t>杨乃杭</w:t>
      </w:r>
      <w:r>
        <w:rPr>
          <w:rFonts w:hint="eastAsia" w:eastAsia="仿宋_GB2312"/>
          <w:sz w:val="32"/>
        </w:rPr>
        <w:t xml:space="preserve"> </w:t>
      </w:r>
      <w:r>
        <w:rPr>
          <w:rFonts w:eastAsia="仿宋_GB2312"/>
          <w:sz w:val="32"/>
        </w:rPr>
        <w:t>界河镇党委副书记、政法委员</w:t>
      </w:r>
    </w:p>
    <w:p>
      <w:pPr>
        <w:spacing w:line="540" w:lineRule="exact"/>
        <w:ind w:firstLine="1920" w:firstLineChars="600"/>
        <w:rPr>
          <w:rFonts w:eastAsia="仿宋_GB2312"/>
          <w:sz w:val="32"/>
        </w:rPr>
      </w:pPr>
      <w:r>
        <w:rPr>
          <w:rFonts w:eastAsia="仿宋_GB2312"/>
          <w:sz w:val="32"/>
        </w:rPr>
        <w:t>陈</w:t>
      </w:r>
      <w:r>
        <w:rPr>
          <w:rFonts w:hint="eastAsia" w:eastAsia="仿宋_GB2312"/>
          <w:sz w:val="32"/>
        </w:rPr>
        <w:t xml:space="preserve">  </w:t>
      </w:r>
      <w:r>
        <w:rPr>
          <w:rFonts w:eastAsia="仿宋_GB2312"/>
          <w:sz w:val="32"/>
        </w:rPr>
        <w:t>浩</w:t>
      </w:r>
      <w:r>
        <w:rPr>
          <w:rFonts w:hint="eastAsia" w:eastAsia="仿宋_GB2312"/>
          <w:sz w:val="32"/>
        </w:rPr>
        <w:t xml:space="preserve"> </w:t>
      </w:r>
      <w:r>
        <w:rPr>
          <w:rFonts w:eastAsia="仿宋_GB2312"/>
          <w:sz w:val="32"/>
        </w:rPr>
        <w:t>龙阳镇党委副书记</w:t>
      </w:r>
    </w:p>
    <w:p>
      <w:pPr>
        <w:spacing w:line="540" w:lineRule="exact"/>
        <w:ind w:firstLine="1920" w:firstLineChars="600"/>
        <w:rPr>
          <w:rFonts w:eastAsia="仿宋_GB2312"/>
          <w:sz w:val="32"/>
        </w:rPr>
      </w:pPr>
      <w:r>
        <w:rPr>
          <w:rFonts w:eastAsia="仿宋_GB2312"/>
          <w:sz w:val="32"/>
        </w:rPr>
        <w:t>袁</w:t>
      </w:r>
      <w:r>
        <w:rPr>
          <w:rFonts w:hint="eastAsia" w:eastAsia="仿宋_GB2312"/>
          <w:sz w:val="32"/>
        </w:rPr>
        <w:t xml:space="preserve">  </w:t>
      </w:r>
      <w:r>
        <w:rPr>
          <w:rFonts w:eastAsia="仿宋_GB2312"/>
          <w:sz w:val="32"/>
        </w:rPr>
        <w:t>欣</w:t>
      </w:r>
      <w:r>
        <w:rPr>
          <w:rFonts w:hint="eastAsia" w:eastAsia="仿宋_GB2312"/>
          <w:sz w:val="32"/>
        </w:rPr>
        <w:t xml:space="preserve"> </w:t>
      </w:r>
      <w:r>
        <w:rPr>
          <w:rFonts w:eastAsia="仿宋_GB2312"/>
          <w:w w:val="98"/>
          <w:sz w:val="32"/>
        </w:rPr>
        <w:t>木石镇党委副书记、政法委员、统战委员</w:t>
      </w:r>
    </w:p>
    <w:p>
      <w:pPr>
        <w:spacing w:line="540" w:lineRule="exact"/>
        <w:ind w:firstLine="1920" w:firstLineChars="600"/>
        <w:rPr>
          <w:rFonts w:eastAsia="仿宋_GB2312"/>
          <w:color w:val="000000" w:themeColor="text1"/>
          <w:sz w:val="32"/>
          <w14:textFill>
            <w14:solidFill>
              <w14:schemeClr w14:val="tx1"/>
            </w14:solidFill>
          </w14:textFill>
        </w:rPr>
      </w:pPr>
      <w:r>
        <w:rPr>
          <w:rFonts w:eastAsia="仿宋_GB2312"/>
          <w:color w:val="000000" w:themeColor="text1"/>
          <w:sz w:val="32"/>
          <w14:textFill>
            <w14:solidFill>
              <w14:schemeClr w14:val="tx1"/>
            </w14:solidFill>
          </w14:textFill>
        </w:rPr>
        <w:t>陈家信</w:t>
      </w:r>
      <w:r>
        <w:rPr>
          <w:rFonts w:hint="eastAsia" w:eastAsia="仿宋_GB2312"/>
          <w:color w:val="000000" w:themeColor="text1"/>
          <w:sz w:val="32"/>
          <w14:textFill>
            <w14:solidFill>
              <w14:schemeClr w14:val="tx1"/>
            </w14:solidFill>
          </w14:textFill>
        </w:rPr>
        <w:t xml:space="preserve"> </w:t>
      </w:r>
      <w:r>
        <w:rPr>
          <w:rFonts w:eastAsia="仿宋_GB2312"/>
          <w:color w:val="000000" w:themeColor="text1"/>
          <w:sz w:val="32"/>
          <w14:textFill>
            <w14:solidFill>
              <w14:schemeClr w14:val="tx1"/>
            </w14:solidFill>
          </w14:textFill>
        </w:rPr>
        <w:t>南沙河党委副书记</w:t>
      </w:r>
    </w:p>
    <w:p>
      <w:pPr>
        <w:spacing w:line="540" w:lineRule="exact"/>
        <w:ind w:firstLine="1920" w:firstLineChars="600"/>
        <w:rPr>
          <w:rFonts w:eastAsia="仿宋_GB2312"/>
          <w:sz w:val="32"/>
        </w:rPr>
      </w:pPr>
      <w:r>
        <w:rPr>
          <w:rFonts w:eastAsia="仿宋_GB2312"/>
          <w:color w:val="000000" w:themeColor="text1"/>
          <w:sz w:val="32"/>
          <w14:textFill>
            <w14:solidFill>
              <w14:schemeClr w14:val="tx1"/>
            </w14:solidFill>
          </w14:textFill>
        </w:rPr>
        <w:t>甘久岩</w:t>
      </w:r>
      <w:r>
        <w:rPr>
          <w:rFonts w:hint="eastAsia" w:eastAsia="仿宋_GB2312"/>
          <w:color w:val="000000" w:themeColor="text1"/>
          <w:sz w:val="32"/>
          <w14:textFill>
            <w14:solidFill>
              <w14:schemeClr w14:val="tx1"/>
            </w14:solidFill>
          </w14:textFill>
        </w:rPr>
        <w:t xml:space="preserve"> </w:t>
      </w:r>
      <w:r>
        <w:rPr>
          <w:rFonts w:eastAsia="仿宋_GB2312"/>
          <w:color w:val="000000" w:themeColor="text1"/>
          <w:sz w:val="32"/>
          <w14:textFill>
            <w14:solidFill>
              <w14:schemeClr w14:val="tx1"/>
            </w14:solidFill>
          </w14:textFill>
        </w:rPr>
        <w:t>西岗镇党委副</w:t>
      </w:r>
      <w:r>
        <w:rPr>
          <w:rFonts w:eastAsia="仿宋_GB2312"/>
          <w:sz w:val="32"/>
        </w:rPr>
        <w:t>书记</w:t>
      </w:r>
    </w:p>
    <w:p>
      <w:pPr>
        <w:spacing w:line="540" w:lineRule="exact"/>
        <w:ind w:firstLine="1920" w:firstLineChars="600"/>
        <w:rPr>
          <w:rFonts w:eastAsia="仿宋_GB2312"/>
          <w:sz w:val="32"/>
        </w:rPr>
      </w:pPr>
      <w:r>
        <w:rPr>
          <w:rFonts w:eastAsia="仿宋_GB2312"/>
          <w:sz w:val="32"/>
        </w:rPr>
        <w:t>赵</w:t>
      </w:r>
      <w:r>
        <w:rPr>
          <w:rFonts w:hint="eastAsia" w:eastAsia="仿宋_GB2312"/>
          <w:sz w:val="32"/>
        </w:rPr>
        <w:t xml:space="preserve">  </w:t>
      </w:r>
      <w:r>
        <w:rPr>
          <w:rFonts w:eastAsia="仿宋_GB2312"/>
          <w:sz w:val="32"/>
        </w:rPr>
        <w:t>健</w:t>
      </w:r>
      <w:r>
        <w:rPr>
          <w:rFonts w:hint="eastAsia" w:eastAsia="仿宋_GB2312"/>
          <w:sz w:val="32"/>
        </w:rPr>
        <w:t xml:space="preserve"> </w:t>
      </w:r>
      <w:r>
        <w:rPr>
          <w:rFonts w:eastAsia="仿宋_GB2312"/>
          <w:sz w:val="32"/>
        </w:rPr>
        <w:t>羊庄镇党委副书记、政法委员</w:t>
      </w:r>
    </w:p>
    <w:p>
      <w:pPr>
        <w:spacing w:line="540" w:lineRule="exact"/>
        <w:ind w:firstLine="1920" w:firstLineChars="600"/>
        <w:rPr>
          <w:rFonts w:eastAsia="仿宋_GB2312"/>
          <w:color w:val="FF0000"/>
          <w:sz w:val="32"/>
        </w:rPr>
      </w:pPr>
      <w:r>
        <w:rPr>
          <w:rFonts w:hint="eastAsia" w:eastAsia="仿宋_GB2312"/>
          <w:sz w:val="32"/>
        </w:rPr>
        <w:t xml:space="preserve">孔德国 </w:t>
      </w:r>
      <w:r>
        <w:rPr>
          <w:rFonts w:eastAsia="仿宋_GB2312"/>
          <w:sz w:val="32"/>
        </w:rPr>
        <w:t>张汪镇党委副书记、政法委员</w:t>
      </w:r>
    </w:p>
    <w:p>
      <w:pPr>
        <w:spacing w:line="540" w:lineRule="exact"/>
        <w:ind w:firstLine="640" w:firstLineChars="200"/>
        <w:rPr>
          <w:rFonts w:eastAsia="仿宋_GB2312"/>
          <w:color w:val="FF0000"/>
          <w:sz w:val="32"/>
        </w:rPr>
      </w:pPr>
      <w:r>
        <w:rPr>
          <w:rFonts w:eastAsia="仿宋_GB2312"/>
          <w:sz w:val="32"/>
        </w:rPr>
        <w:t>领导小组实行工作会议制度，适时召开工作会议。工作会议由组长召集，也可由组长委托副组长召集，参加人员为领导小组全体成员或部分成员，必要时邀请其他有关单位派员参会。</w:t>
      </w:r>
    </w:p>
    <w:p>
      <w:pPr>
        <w:spacing w:line="540" w:lineRule="exact"/>
        <w:ind w:firstLine="640" w:firstLineChars="200"/>
        <w:rPr>
          <w:rFonts w:eastAsia="黑体"/>
          <w:sz w:val="32"/>
        </w:rPr>
      </w:pPr>
      <w:r>
        <w:rPr>
          <w:rFonts w:eastAsia="黑体"/>
          <w:sz w:val="32"/>
        </w:rPr>
        <w:t>二、全市养犬管理工作领导小组办公室</w:t>
      </w:r>
    </w:p>
    <w:p>
      <w:pPr>
        <w:spacing w:line="540" w:lineRule="exact"/>
        <w:ind w:firstLine="640" w:firstLineChars="200"/>
        <w:rPr>
          <w:rFonts w:eastAsia="黑体"/>
          <w:sz w:val="32"/>
        </w:rPr>
      </w:pPr>
      <w:r>
        <w:rPr>
          <w:rFonts w:eastAsia="仿宋_GB2312"/>
          <w:sz w:val="32"/>
        </w:rPr>
        <w:t>全市养犬管理工作领导小组办公室（下称领导小组办公室）设在市公安局，负责全市养犬管理具体层面的协调和指导。</w:t>
      </w:r>
    </w:p>
    <w:p>
      <w:pPr>
        <w:spacing w:line="540" w:lineRule="exact"/>
        <w:ind w:firstLine="640" w:firstLineChars="200"/>
        <w:rPr>
          <w:rFonts w:eastAsia="仿宋_GB2312"/>
          <w:color w:val="000000" w:themeColor="text1"/>
          <w:sz w:val="32"/>
          <w14:textFill>
            <w14:solidFill>
              <w14:schemeClr w14:val="tx1"/>
            </w14:solidFill>
          </w14:textFill>
        </w:rPr>
      </w:pPr>
      <w:r>
        <w:rPr>
          <w:rFonts w:eastAsia="楷体_GB2312"/>
          <w:color w:val="000000" w:themeColor="text1"/>
          <w:sz w:val="32"/>
          <w14:textFill>
            <w14:solidFill>
              <w14:schemeClr w14:val="tx1"/>
            </w14:solidFill>
          </w14:textFill>
        </w:rPr>
        <w:t>（一）明确成员单位。</w:t>
      </w:r>
      <w:r>
        <w:rPr>
          <w:rFonts w:eastAsia="仿宋_GB2312"/>
          <w:color w:val="000000" w:themeColor="text1"/>
          <w:sz w:val="32"/>
          <w14:textFill>
            <w14:solidFill>
              <w14:schemeClr w14:val="tx1"/>
            </w14:solidFill>
          </w14:textFill>
        </w:rPr>
        <w:t>市综合行政执法局、市农业农村局、市市场监督管理局、市卫生健康局、市发展和改革局、市民政局、市财政局、市住房和城乡建设局为领导小组办公室成员单位。各成员单位要主动研究养犬管理工作，认真落实领导小组会议议定事项和领导小组办公室各项要求；要加强协调配合，形成合力，共同推进全市养犬管理工作走深走实。</w:t>
      </w:r>
    </w:p>
    <w:p>
      <w:pPr>
        <w:spacing w:line="540" w:lineRule="exact"/>
        <w:ind w:firstLine="640" w:firstLineChars="200"/>
        <w:rPr>
          <w:rFonts w:eastAsia="仿宋_GB2312"/>
          <w:color w:val="000000" w:themeColor="text1"/>
          <w:sz w:val="32"/>
          <w14:textFill>
            <w14:solidFill>
              <w14:schemeClr w14:val="tx1"/>
            </w14:solidFill>
          </w14:textFill>
        </w:rPr>
      </w:pPr>
      <w:r>
        <w:rPr>
          <w:rFonts w:eastAsia="楷体_GB2312"/>
          <w:color w:val="000000" w:themeColor="text1"/>
          <w:sz w:val="32"/>
          <w14:textFill>
            <w14:solidFill>
              <w14:schemeClr w14:val="tx1"/>
            </w14:solidFill>
          </w14:textFill>
        </w:rPr>
        <w:t>（二）实行例会制度。</w:t>
      </w:r>
      <w:r>
        <w:rPr>
          <w:rFonts w:eastAsia="仿宋_GB2312"/>
          <w:color w:val="000000" w:themeColor="text1"/>
          <w:sz w:val="32"/>
          <w14:textFill>
            <w14:solidFill>
              <w14:schemeClr w14:val="tx1"/>
            </w14:solidFill>
          </w14:textFill>
        </w:rPr>
        <w:t>由领导小组办公室定期召集全市养犬管理工作例会，各成员单位派员参加，研判分析、协调推进全市养犬管理工作。</w:t>
      </w:r>
    </w:p>
    <w:p>
      <w:pPr>
        <w:spacing w:line="540" w:lineRule="exact"/>
        <w:ind w:firstLine="640" w:firstLineChars="200"/>
        <w:rPr>
          <w:rFonts w:eastAsia="仿宋_GB2312"/>
          <w:color w:val="000000" w:themeColor="text1"/>
          <w:sz w:val="32"/>
          <w14:textFill>
            <w14:solidFill>
              <w14:schemeClr w14:val="tx1"/>
            </w14:solidFill>
          </w14:textFill>
        </w:rPr>
      </w:pPr>
      <w:r>
        <w:rPr>
          <w:rFonts w:eastAsia="楷体_GB2312"/>
          <w:color w:val="000000" w:themeColor="text1"/>
          <w:sz w:val="32"/>
          <w14:textFill>
            <w14:solidFill>
              <w14:schemeClr w14:val="tx1"/>
            </w14:solidFill>
          </w14:textFill>
        </w:rPr>
        <w:t>（三）建立联络员机制。</w:t>
      </w:r>
      <w:r>
        <w:rPr>
          <w:rFonts w:eastAsia="仿宋_GB2312"/>
          <w:color w:val="000000" w:themeColor="text1"/>
          <w:sz w:val="32"/>
          <w14:textFill>
            <w14:solidFill>
              <w14:schemeClr w14:val="tx1"/>
            </w14:solidFill>
          </w14:textFill>
        </w:rPr>
        <w:t>办公室各成员单位均要明确专人负责养犬管理工作，并作为联络员向领导小组办公室备案，负责与领导小组办公室的具体工作对接、任务承接。</w:t>
      </w:r>
    </w:p>
    <w:p>
      <w:pPr>
        <w:spacing w:line="540" w:lineRule="exact"/>
        <w:ind w:firstLine="640" w:firstLineChars="200"/>
        <w:rPr>
          <w:rFonts w:eastAsia="仿宋_GB2312"/>
          <w:color w:val="000000" w:themeColor="text1"/>
          <w:sz w:val="32"/>
          <w14:textFill>
            <w14:solidFill>
              <w14:schemeClr w14:val="tx1"/>
            </w14:solidFill>
          </w14:textFill>
        </w:rPr>
      </w:pPr>
      <w:r>
        <w:rPr>
          <w:rFonts w:eastAsia="仿宋_GB2312"/>
          <w:sz w:val="32"/>
        </w:rPr>
        <w:t>领导小组成员因工作变动需要调整的，由所在单位向领导小组办公室提出，按程序报领导小组组长批准。领导小组办公室成员单位联络员需要调整的，由所在单位提出，报领导小组办公室备案。</w:t>
      </w:r>
    </w:p>
    <w:p>
      <w:pPr>
        <w:spacing w:line="540" w:lineRule="exact"/>
        <w:rPr>
          <w:rFonts w:eastAsia="仿宋_GB2312"/>
          <w:sz w:val="32"/>
        </w:rPr>
      </w:pPr>
      <w:r>
        <w:rPr>
          <w:rFonts w:eastAsia="仿宋_GB2312"/>
          <w:sz w:val="32"/>
        </w:rPr>
        <w:br w:type="page"/>
      </w:r>
    </w:p>
    <w:p>
      <w:pPr>
        <w:spacing w:line="560" w:lineRule="exact"/>
      </w:pPr>
      <w:r>
        <w:rPr>
          <w:rFonts w:eastAsia="黑体"/>
          <w:sz w:val="32"/>
        </w:rPr>
        <w:t>附件2</w:t>
      </w:r>
    </w:p>
    <w:p>
      <w:pPr>
        <w:pStyle w:val="6"/>
        <w:keepNext w:val="0"/>
        <w:keepLines w:val="0"/>
        <w:pageBreakBefore w:val="0"/>
        <w:widowControl w:val="0"/>
        <w:kinsoku/>
        <w:wordWrap/>
        <w:overflowPunct/>
        <w:topLinePunct w:val="0"/>
        <w:autoSpaceDE/>
        <w:autoSpaceDN/>
        <w:bidi w:val="0"/>
        <w:adjustRightInd/>
        <w:snapToGrid/>
        <w:spacing w:line="480" w:lineRule="exact"/>
        <w:textAlignment w:val="auto"/>
      </w:pPr>
    </w:p>
    <w:p>
      <w:pPr>
        <w:spacing w:line="560" w:lineRule="exact"/>
        <w:jc w:val="center"/>
        <w:rPr>
          <w:rFonts w:eastAsia="方正小标宋简体"/>
          <w:color w:val="000000" w:themeColor="text1"/>
          <w:sz w:val="44"/>
          <w:szCs w:val="44"/>
          <w14:textFill>
            <w14:solidFill>
              <w14:schemeClr w14:val="tx1"/>
            </w14:solidFill>
          </w14:textFill>
        </w:rPr>
      </w:pPr>
      <w:r>
        <w:rPr>
          <w:rFonts w:eastAsia="方正小标宋简体"/>
          <w:color w:val="000000" w:themeColor="text1"/>
          <w:sz w:val="44"/>
          <w:szCs w:val="44"/>
          <w14:textFill>
            <w14:solidFill>
              <w14:schemeClr w14:val="tx1"/>
            </w14:solidFill>
          </w14:textFill>
        </w:rPr>
        <w:t>滕州市人民政府</w:t>
      </w:r>
    </w:p>
    <w:p>
      <w:pPr>
        <w:pStyle w:val="2"/>
        <w:widowControl/>
        <w:spacing w:line="560" w:lineRule="exact"/>
        <w:rPr>
          <w:rFonts w:eastAsia="仿宋_GB2312"/>
          <w:color w:val="000000" w:themeColor="text1"/>
          <w:sz w:val="32"/>
          <w:szCs w:val="32"/>
          <w:shd w:val="clear" w:color="auto" w:fill="FFFFFF"/>
          <w14:textFill>
            <w14:solidFill>
              <w14:schemeClr w14:val="tx1"/>
            </w14:solidFill>
          </w14:textFill>
        </w:rPr>
      </w:pPr>
      <w:r>
        <w:rPr>
          <w:color w:val="000000" w:themeColor="text1"/>
          <w:szCs w:val="44"/>
          <w14:textFill>
            <w14:solidFill>
              <w14:schemeClr w14:val="tx1"/>
            </w14:solidFill>
          </w14:textFill>
        </w:rPr>
        <w:t>关于划分养犬管理区域的通告</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eastAsia="仿宋_GB2312"/>
          <w:color w:val="000000" w:themeColor="text1"/>
          <w:sz w:val="32"/>
          <w:szCs w:val="32"/>
          <w:shd w:val="clear" w:color="auto" w:fill="FFFFFF"/>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eastAsia="仿宋_GB2312"/>
          <w:color w:val="000000" w:themeColor="text1"/>
          <w:sz w:val="32"/>
          <w:szCs w:val="32"/>
          <w14:textFill>
            <w14:solidFill>
              <w14:schemeClr w14:val="tx1"/>
            </w14:solidFill>
          </w14:textFill>
        </w:rPr>
      </w:pPr>
      <w:r>
        <w:rPr>
          <w:rFonts w:eastAsia="仿宋_GB2312"/>
          <w:color w:val="000000" w:themeColor="text1"/>
          <w:sz w:val="32"/>
          <w:szCs w:val="32"/>
          <w:shd w:val="clear" w:color="auto" w:fill="FFFFFF"/>
          <w14:textFill>
            <w14:solidFill>
              <w14:schemeClr w14:val="tx1"/>
            </w14:solidFill>
          </w14:textFill>
        </w:rPr>
        <w:t>为进一步加强犬类管理，规范养犬行为，维护市容环境卫生和社会公共秩序，保障公民人身安全和健康，</w:t>
      </w:r>
      <w:r>
        <w:rPr>
          <w:rFonts w:eastAsia="仿宋_GB2312"/>
          <w:color w:val="000000" w:themeColor="text1"/>
          <w:sz w:val="32"/>
          <w:szCs w:val="32"/>
          <w14:textFill>
            <w14:solidFill>
              <w14:schemeClr w14:val="tx1"/>
            </w14:solidFill>
          </w14:textFill>
        </w:rPr>
        <w:t>根据《枣庄市养犬管理办法》，结合我市实际，现就滕州市养犬重点管理区域与一般管理区域划分有关事项通告如下：</w:t>
      </w:r>
    </w:p>
    <w:p>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eastAsia="黑体"/>
          <w:color w:val="000000" w:themeColor="text1"/>
          <w:sz w:val="32"/>
          <w:szCs w:val="32"/>
          <w14:textFill>
            <w14:solidFill>
              <w14:schemeClr w14:val="tx1"/>
            </w14:solidFill>
          </w14:textFill>
        </w:rPr>
      </w:pPr>
      <w:r>
        <w:rPr>
          <w:rFonts w:eastAsia="黑体"/>
          <w:color w:val="000000" w:themeColor="text1"/>
          <w:sz w:val="32"/>
          <w:szCs w:val="32"/>
          <w14:textFill>
            <w14:solidFill>
              <w14:schemeClr w14:val="tx1"/>
            </w14:solidFill>
          </w14:textFill>
        </w:rPr>
        <w:t>一、养犬重点管理区域范围</w:t>
      </w:r>
    </w:p>
    <w:p>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eastAsia="仿宋_GB2312"/>
          <w:color w:val="000000" w:themeColor="text1"/>
          <w:sz w:val="32"/>
          <w:szCs w:val="32"/>
          <w:shd w:val="clear" w:color="auto" w:fill="FFFFFF"/>
          <w14:textFill>
            <w14:solidFill>
              <w14:schemeClr w14:val="tx1"/>
            </w14:solidFill>
          </w14:textFill>
        </w:rPr>
      </w:pPr>
      <w:r>
        <w:rPr>
          <w:rFonts w:eastAsia="仿宋_GB2312"/>
          <w:color w:val="000000" w:themeColor="text1"/>
          <w:sz w:val="32"/>
          <w:szCs w:val="32"/>
          <w:shd w:val="clear" w:color="auto" w:fill="FFFFFF"/>
          <w14:textFill>
            <w14:solidFill>
              <w14:schemeClr w14:val="tx1"/>
            </w14:solidFill>
          </w14:textFill>
        </w:rPr>
        <w:t>东至京台高速、</w:t>
      </w:r>
      <w:r>
        <w:rPr>
          <w:rFonts w:eastAsia="仿宋"/>
          <w:color w:val="000000" w:themeColor="text1"/>
          <w:sz w:val="32"/>
          <w:szCs w:val="32"/>
          <w:shd w:val="clear" w:color="auto" w:fill="FFFFFF"/>
          <w14:textFill>
            <w14:solidFill>
              <w14:schemeClr w14:val="tx1"/>
            </w14:solidFill>
          </w14:textFill>
        </w:rPr>
        <w:t>漷</w:t>
      </w:r>
      <w:r>
        <w:rPr>
          <w:rFonts w:eastAsia="仿宋_GB2312"/>
          <w:color w:val="000000" w:themeColor="text1"/>
          <w:sz w:val="32"/>
          <w:szCs w:val="32"/>
          <w:shd w:val="clear" w:color="auto" w:fill="FFFFFF"/>
          <w14:textFill>
            <w14:solidFill>
              <w14:schemeClr w14:val="tx1"/>
            </w14:solidFill>
          </w14:textFill>
        </w:rPr>
        <w:t>河沿岸，北至红荷大道，西至鲁班大道，南至春藤路、振兴南路、荆河西路西段，以上路段、河岸合围区域划定为滕州市养犬重点管理区。详见滕州市养犬重点管理区域图。</w:t>
      </w:r>
    </w:p>
    <w:p>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eastAsia="黑体"/>
          <w:color w:val="000000" w:themeColor="text1"/>
          <w:sz w:val="32"/>
          <w:szCs w:val="32"/>
          <w14:textFill>
            <w14:solidFill>
              <w14:schemeClr w14:val="tx1"/>
            </w14:solidFill>
          </w14:textFill>
        </w:rPr>
      </w:pPr>
      <w:r>
        <w:rPr>
          <w:rFonts w:eastAsia="黑体"/>
          <w:color w:val="000000" w:themeColor="text1"/>
          <w:sz w:val="32"/>
          <w:szCs w:val="32"/>
          <w14:textFill>
            <w14:solidFill>
              <w14:schemeClr w14:val="tx1"/>
            </w14:solidFill>
          </w14:textFill>
        </w:rPr>
        <w:t xml:space="preserve">二、养犬一般管理区域范围 </w:t>
      </w:r>
    </w:p>
    <w:p>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eastAsia="仿宋_GB2312"/>
          <w:color w:val="000000" w:themeColor="text1"/>
          <w:sz w:val="32"/>
          <w:szCs w:val="32"/>
          <w:shd w:val="clear" w:color="auto" w:fill="FFFFFF"/>
          <w14:textFill>
            <w14:solidFill>
              <w14:schemeClr w14:val="tx1"/>
            </w14:solidFill>
          </w14:textFill>
        </w:rPr>
      </w:pPr>
      <w:r>
        <w:rPr>
          <w:rFonts w:eastAsia="仿宋_GB2312"/>
          <w:color w:val="000000" w:themeColor="text1"/>
          <w:sz w:val="32"/>
          <w:szCs w:val="32"/>
          <w:shd w:val="clear" w:color="auto" w:fill="FFFFFF"/>
          <w14:textFill>
            <w14:solidFill>
              <w14:schemeClr w14:val="tx1"/>
            </w14:solidFill>
          </w14:textFill>
        </w:rPr>
        <w:t>滕州市养犬重点管理区域以外、滕州市行政区划以内的区域，为滕州市养犬一般管理区域。</w:t>
      </w:r>
    </w:p>
    <w:p>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eastAsia="黑体"/>
          <w:color w:val="000000" w:themeColor="text1"/>
          <w:sz w:val="32"/>
          <w:szCs w:val="32"/>
          <w14:textFill>
            <w14:solidFill>
              <w14:schemeClr w14:val="tx1"/>
            </w14:solidFill>
          </w14:textFill>
        </w:rPr>
      </w:pPr>
      <w:r>
        <w:rPr>
          <w:rFonts w:eastAsia="黑体"/>
          <w:color w:val="000000" w:themeColor="text1"/>
          <w:sz w:val="32"/>
          <w:szCs w:val="32"/>
          <w14:textFill>
            <w14:solidFill>
              <w14:schemeClr w14:val="tx1"/>
            </w14:solidFill>
          </w14:textFill>
        </w:rPr>
        <w:t>三、养犬要求</w:t>
      </w:r>
    </w:p>
    <w:p>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eastAsia="仿宋_GB2312"/>
          <w:color w:val="000000" w:themeColor="text1"/>
          <w:sz w:val="32"/>
          <w:szCs w:val="32"/>
          <w:shd w:val="clear" w:color="auto" w:fill="FFFFFF"/>
          <w14:textFill>
            <w14:solidFill>
              <w14:schemeClr w14:val="tx1"/>
            </w14:solidFill>
          </w14:textFill>
        </w:rPr>
      </w:pPr>
      <w:r>
        <w:rPr>
          <w:rFonts w:eastAsia="仿宋_GB2312"/>
          <w:color w:val="000000" w:themeColor="text1"/>
          <w:sz w:val="32"/>
          <w:szCs w:val="32"/>
          <w:shd w:val="clear" w:color="auto" w:fill="FFFFFF"/>
          <w14:textFill>
            <w14:solidFill>
              <w14:schemeClr w14:val="tx1"/>
            </w14:solidFill>
          </w14:textFill>
        </w:rPr>
        <w:t>根据《枣庄市养犬管理办法》和《关于公布枣庄市禁养烈性犬品种名录的通告》，滕州市重点管理区内禁止饲养烈性犬。对不符合饲养条件的犬只，由养犬单位和个人在2025年10月1日前自行妥善处置。</w:t>
      </w:r>
    </w:p>
    <w:p>
      <w:pPr>
        <w:pStyle w:val="6"/>
        <w:rPr>
          <w:rFonts w:hint="eastAsia"/>
        </w:rPr>
      </w:pPr>
    </w:p>
    <w:p>
      <w:pPr>
        <w:keepNext w:val="0"/>
        <w:keepLines w:val="0"/>
        <w:pageBreakBefore w:val="0"/>
        <w:widowControl w:val="0"/>
        <w:kinsoku/>
        <w:wordWrap/>
        <w:overflowPunct/>
        <w:topLinePunct w:val="0"/>
        <w:autoSpaceDE/>
        <w:autoSpaceDN/>
        <w:bidi w:val="0"/>
        <w:adjustRightInd/>
        <w:snapToGrid/>
        <w:spacing w:line="500" w:lineRule="exact"/>
        <w:ind w:firstLine="5760" w:firstLineChars="1800"/>
        <w:textAlignment w:val="auto"/>
        <w:rPr>
          <w:rFonts w:eastAsia="仿宋_GB2312"/>
          <w:color w:val="000000" w:themeColor="text1"/>
          <w:sz w:val="32"/>
          <w:szCs w:val="32"/>
          <w:shd w:val="clear" w:color="auto" w:fill="FFFFFF"/>
          <w14:textFill>
            <w14:solidFill>
              <w14:schemeClr w14:val="tx1"/>
            </w14:solidFill>
          </w14:textFill>
        </w:rPr>
      </w:pPr>
      <w:r>
        <w:rPr>
          <w:rFonts w:hint="eastAsia" w:eastAsia="仿宋_GB2312"/>
          <w:color w:val="000000" w:themeColor="text1"/>
          <w:sz w:val="32"/>
          <w:szCs w:val="32"/>
          <w:shd w:val="clear" w:color="auto" w:fill="FFFFFF"/>
          <w14:textFill>
            <w14:solidFill>
              <w14:schemeClr w14:val="tx1"/>
            </w14:solidFill>
          </w14:textFill>
        </w:rPr>
        <w:t>滕州市人民政府</w:t>
      </w:r>
    </w:p>
    <w:p>
      <w:pPr>
        <w:pStyle w:val="6"/>
        <w:keepNext w:val="0"/>
        <w:keepLines w:val="0"/>
        <w:pageBreakBefore w:val="0"/>
        <w:widowControl w:val="0"/>
        <w:kinsoku/>
        <w:wordWrap/>
        <w:overflowPunct/>
        <w:topLinePunct w:val="0"/>
        <w:autoSpaceDE/>
        <w:autoSpaceDN/>
        <w:bidi w:val="0"/>
        <w:adjustRightInd/>
        <w:snapToGrid/>
        <w:spacing w:line="500" w:lineRule="exact"/>
        <w:ind w:firstLine="5760" w:firstLineChars="1800"/>
        <w:textAlignment w:val="auto"/>
      </w:pPr>
      <w:r>
        <w:rPr>
          <w:rFonts w:hint="eastAsia" w:eastAsia="仿宋_GB2312"/>
          <w:color w:val="000000" w:themeColor="text1"/>
          <w:sz w:val="32"/>
          <w:szCs w:val="32"/>
          <w:shd w:val="clear" w:color="auto" w:fill="FFFFFF"/>
          <w14:textFill>
            <w14:solidFill>
              <w14:schemeClr w14:val="tx1"/>
            </w14:solidFill>
          </w14:textFill>
        </w:rPr>
        <w:t>2025年</w:t>
      </w:r>
      <w:r>
        <w:rPr>
          <w:rFonts w:hint="eastAsia" w:eastAsia="仿宋_GB2312"/>
          <w:color w:val="000000" w:themeColor="text1"/>
          <w:sz w:val="32"/>
          <w:szCs w:val="32"/>
          <w:shd w:val="clear" w:color="auto" w:fill="FFFFFF"/>
          <w:lang w:val="en-US" w:eastAsia="zh-CN"/>
          <w14:textFill>
            <w14:solidFill>
              <w14:schemeClr w14:val="tx1"/>
            </w14:solidFill>
          </w14:textFill>
        </w:rPr>
        <w:t>3</w:t>
      </w:r>
      <w:r>
        <w:rPr>
          <w:rFonts w:hint="eastAsia" w:eastAsia="仿宋_GB2312"/>
          <w:color w:val="000000" w:themeColor="text1"/>
          <w:sz w:val="32"/>
          <w:szCs w:val="32"/>
          <w:shd w:val="clear" w:color="auto" w:fill="FFFFFF"/>
          <w14:textFill>
            <w14:solidFill>
              <w14:schemeClr w14:val="tx1"/>
            </w14:solidFill>
          </w14:textFill>
        </w:rPr>
        <w:t>月</w:t>
      </w:r>
      <w:r>
        <w:rPr>
          <w:rFonts w:hint="eastAsia" w:eastAsia="仿宋_GB2312"/>
          <w:color w:val="000000" w:themeColor="text1"/>
          <w:sz w:val="32"/>
          <w:szCs w:val="32"/>
          <w:shd w:val="clear" w:color="auto" w:fill="FFFFFF"/>
          <w:lang w:val="en-US" w:eastAsia="zh-CN"/>
          <w14:textFill>
            <w14:solidFill>
              <w14:schemeClr w14:val="tx1"/>
            </w14:solidFill>
          </w14:textFill>
        </w:rPr>
        <w:t>21</w:t>
      </w:r>
      <w:r>
        <w:rPr>
          <w:rFonts w:hint="eastAsia" w:eastAsia="仿宋_GB2312"/>
          <w:color w:val="000000" w:themeColor="text1"/>
          <w:sz w:val="32"/>
          <w:szCs w:val="32"/>
          <w:shd w:val="clear" w:color="auto" w:fill="FFFFFF"/>
          <w14:textFill>
            <w14:solidFill>
              <w14:schemeClr w14:val="tx1"/>
            </w14:solidFill>
          </w14:textFill>
        </w:rPr>
        <w:t>日</w:t>
      </w:r>
      <w:bookmarkStart w:id="0" w:name="_GoBack"/>
      <w:bookmarkEnd w:id="0"/>
      <w:r>
        <w:rPr>
          <w:sz w:val="21"/>
        </w:rPr>
        <mc:AlternateContent>
          <mc:Choice Requires="wps">
            <w:drawing>
              <wp:anchor distT="0" distB="0" distL="114300" distR="114300" simplePos="0" relativeHeight="251659264" behindDoc="0" locked="0" layoutInCell="1" allowOverlap="1">
                <wp:simplePos x="0" y="0"/>
                <wp:positionH relativeFrom="column">
                  <wp:posOffset>1802765</wp:posOffset>
                </wp:positionH>
                <wp:positionV relativeFrom="paragraph">
                  <wp:posOffset>6247765</wp:posOffset>
                </wp:positionV>
                <wp:extent cx="2249170" cy="1331595"/>
                <wp:effectExtent l="0" t="0" r="17780" b="1905"/>
                <wp:wrapNone/>
                <wp:docPr id="1" name="矩形 1"/>
                <wp:cNvGraphicFramePr/>
                <a:graphic xmlns:a="http://schemas.openxmlformats.org/drawingml/2006/main">
                  <a:graphicData uri="http://schemas.microsoft.com/office/word/2010/wordprocessingShape">
                    <wps:wsp>
                      <wps:cNvSpPr/>
                      <wps:spPr>
                        <a:xfrm>
                          <a:off x="2810510" y="8840470"/>
                          <a:ext cx="2249170" cy="1331595"/>
                        </a:xfrm>
                        <a:prstGeom prst="rect">
                          <a:avLst/>
                        </a:prstGeom>
                        <a:solidFill>
                          <a:schemeClr val="bg1"/>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rect id="_x0000_s1026" o:spid="_x0000_s1026" o:spt="1" style="position:absolute;left:0pt;margin-left:141.95pt;margin-top:491.95pt;height:104.85pt;width:177.1pt;z-index:251659264;v-text-anchor:middle;mso-width-relative:page;mso-height-relative:page;" fillcolor="#FFFFFF [3212]" filled="t" stroked="f" coordsize="21600,21600" o:gfxdata="UEsFBgAAAAAAAAAAAAAAAAAAAAAAAFBLAwQKAAAAAACHTuJAAAAAAAAAAAAAAAAABAAAAGRycy9Q&#10;SwMEFAAAAAgAh07iQOPEjdjWAAAADAEAAA8AAABkcnMvZG93bnJldi54bWxNj8FOwzAMhu9IvENk&#10;JG4saYuqtjSdBBLizDbt7DZeW61xqibbytsTuMDNlj/9/v56u9pJXGnxo2MNyUaBIO6cGbnXcNi/&#10;PxUgfEA2ODkmDV/kYdvc39VYGXfjT7ruQi9iCPsKNQwhzJWUvhvIot+4mTjeTm6xGOK69NIseIvh&#10;dpKpUrm0OHL8MOBMbwN1593FapDhg877NT1ypp6xfV1Oh+MstX58SNQLiEBr+IPhRz+qQxOdWndh&#10;48WkIS2yMqIayt8hEnlWJCDaiCZlloNsavm/RPMNUEsDBBQAAAAIAIdO4kAOFG+KVAIAAIIEAAAO&#10;AAAAZHJzL2Uyb0RvYy54bWytVM1u2zAMvg/YOwi6r7ZTZ02NOEXQIsOAYi3QDTszshQbkCWNUuJ0&#10;LzNgtz1EH2fYa4xS3Db7OQ3LQSFFhh/58VPmF/tes51E31lT8+Ik50waYZvObGr+4f3q1YwzH8A0&#10;oK2RNb+Xnl8sXr6YD66SE9ta3UhkVMT4anA1b0NwVZZ50coe/Il10lBQWewhkIubrEEYqHqvs0me&#10;v84Gi41DK6T3dHt1CPJFqq+UFOFGKS8D0zWn3kI6MZ3reGaLOVQbBNd2YmwD/qGLHjpDoE+lriAA&#10;22L3R6m+E2i9VeFE2D6zSnVCphlomiL/bZq7FpxMsxA53j3R5P9fWfFud4usa2h3nBnoaUU/vnz7&#10;/vCVFZGbwfmKUu7cLY6eJzMOulfYx28age1rPpkV+bQghu9rPpuVeXk2civ3gYmYMCnPC7pkgjKK&#10;09Niej6NCNlzKYc+vJG2Z9GoOdLyEqewu/bhkPqYEpG91V2z6rRODm7WlxrZDmjRq/QZq/+Spg0b&#10;qJdpmcdOgASnNAQye0cUeLPhDPSGlCwCJmxjIwKBQxWxr8C3B4xUdoTQhuaIVB3IidbaNvdELNqD&#10;4rwTq45+fw0+3AKSxAifnk24oUNpS03Z0eKstfj5b/cxnzZPUc4Gkiw1/GkLKDnTbw1p4rwoSyob&#10;klNOzybk4HFkfRwx2/7SElm0d+oumTE/6EdToe0/0utaRlQF2hMQGEH4B3pG5zKQP4bpnQq5XD75&#10;pHEH4drcOVHzgNsoZqiMXW6DVV3a6TNZI4ck9KSK8VHGl3Tsp6znv47FT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BYAAABkcnMvUEsBAhQA&#10;FAAAAAgAh07iQOPEjdjWAAAADAEAAA8AAAAAAAAAAQAgAAAAOAAAAGRycy9kb3ducmV2LnhtbFBL&#10;AQIUABQAAAAIAIdO4kAOFG+KVAIAAIIEAAAOAAAAAAAAAAEAIAAAADsBAABkcnMvZTJvRG9jLnht&#10;bFBLBQYAAAAABgAGAFkBAAABBgAAAAA=&#10;">
                <v:fill on="t" focussize="0,0"/>
                <v:stroke on="f" weight="2pt"/>
                <v:imagedata o:title=""/>
                <o:lock v:ext="edit" aspectratio="f"/>
              </v:rect>
            </w:pict>
          </mc:Fallback>
        </mc:AlternateContent>
      </w:r>
    </w:p>
    <w:sectPr>
      <w:footerReference r:id="rId3" w:type="default"/>
      <w:pgSz w:w="11906" w:h="16838"/>
      <w:pgMar w:top="1587" w:right="1587" w:bottom="1587" w:left="1587" w:header="851" w:footer="1304"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大标宋简体">
    <w:panose1 w:val="02010601030101010101"/>
    <w:charset w:val="86"/>
    <w:family w:val="auto"/>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Impact">
    <w:panose1 w:val="020B0806030902050204"/>
    <w:charset w:val="00"/>
    <w:family w:val="auto"/>
    <w:pitch w:val="default"/>
    <w:sig w:usb0="00000287" w:usb1="00000000" w:usb2="00000000" w:usb3="00000000" w:csb0="2000009F" w:csb1="DFD70000"/>
  </w:font>
  <w:font w:name="汉仪中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eastAsia" w:ascii="宋体" w:hAnsi="宋体" w:eastAsia="宋体" w:cs="宋体"/>
        <w:sz w:val="24"/>
        <w:szCs w:val="24"/>
      </w:rPr>
      <w:id w:val="1481968200"/>
    </w:sdtPr>
    <w:sdtEndPr>
      <w:rPr>
        <w:rFonts w:hint="eastAsia" w:eastAsia="宋体" w:cs="Times New Roman" w:asciiTheme="minorEastAsia" w:hAnsiTheme="minorEastAsia"/>
        <w:sz w:val="24"/>
        <w:szCs w:val="24"/>
      </w:rPr>
    </w:sdtEndPr>
    <w:sdtContent>
      <w:p>
        <w:pPr>
          <w:pStyle w:val="9"/>
          <w:jc w:val="center"/>
          <w:rPr>
            <w:rFonts w:cs="Times New Roman" w:asciiTheme="minorEastAsia" w:hAnsiTheme="minorEastAsia"/>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PAGE   \* MERGEFORMAT</w:instrText>
        </w:r>
        <w:r>
          <w:rPr>
            <w:rFonts w:hint="eastAsia" w:ascii="宋体" w:hAnsi="宋体" w:eastAsia="宋体" w:cs="宋体"/>
            <w:sz w:val="24"/>
            <w:szCs w:val="24"/>
          </w:rPr>
          <w:fldChar w:fldCharType="separate"/>
        </w:r>
        <w:r>
          <w:rPr>
            <w:rFonts w:hint="eastAsia" w:ascii="宋体" w:hAnsi="宋体" w:eastAsia="宋体" w:cs="宋体"/>
            <w:sz w:val="24"/>
            <w:szCs w:val="24"/>
            <w:lang w:val="zh-CN"/>
          </w:rPr>
          <w:t>-</w:t>
        </w:r>
        <w:r>
          <w:rPr>
            <w:rFonts w:hint="eastAsia" w:ascii="宋体" w:hAnsi="宋体" w:eastAsia="宋体" w:cs="宋体"/>
            <w:sz w:val="24"/>
            <w:szCs w:val="24"/>
          </w:rPr>
          <w:t xml:space="preserve"> 11 -</w:t>
        </w:r>
        <w:r>
          <w:rPr>
            <w:rFonts w:hint="eastAsia" w:ascii="宋体" w:hAnsi="宋体" w:eastAsia="宋体" w:cs="宋体"/>
            <w:sz w:val="24"/>
            <w:szCs w:val="24"/>
          </w:rPr>
          <w:fldChar w:fldCharType="end"/>
        </w:r>
      </w:p>
    </w:sdtContent>
  </w:sdt>
  <w:p>
    <w:pPr>
      <w:pStyle w:val="9"/>
      <w:rPr>
        <w:rFonts w:asciiTheme="minorEastAsia" w:hAnsiTheme="minorEastAsia"/>
        <w:sz w:val="24"/>
        <w:szCs w:val="24"/>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E7C"/>
    <w:rsid w:val="000023E6"/>
    <w:rsid w:val="00003E8D"/>
    <w:rsid w:val="00006B9B"/>
    <w:rsid w:val="000102A3"/>
    <w:rsid w:val="00024214"/>
    <w:rsid w:val="00025E13"/>
    <w:rsid w:val="00054686"/>
    <w:rsid w:val="0007121B"/>
    <w:rsid w:val="00083027"/>
    <w:rsid w:val="000941F4"/>
    <w:rsid w:val="0009759C"/>
    <w:rsid w:val="000A2B4B"/>
    <w:rsid w:val="000B3266"/>
    <w:rsid w:val="000D536F"/>
    <w:rsid w:val="000D7071"/>
    <w:rsid w:val="001009A3"/>
    <w:rsid w:val="00102D1D"/>
    <w:rsid w:val="00142CC5"/>
    <w:rsid w:val="00147E5F"/>
    <w:rsid w:val="00156156"/>
    <w:rsid w:val="0017757E"/>
    <w:rsid w:val="00184F75"/>
    <w:rsid w:val="001B54B4"/>
    <w:rsid w:val="001B7B50"/>
    <w:rsid w:val="001F1B25"/>
    <w:rsid w:val="001F3326"/>
    <w:rsid w:val="00203527"/>
    <w:rsid w:val="00222EDD"/>
    <w:rsid w:val="00225B8E"/>
    <w:rsid w:val="0026225E"/>
    <w:rsid w:val="0027627F"/>
    <w:rsid w:val="00276DCB"/>
    <w:rsid w:val="002D12F6"/>
    <w:rsid w:val="002E0B8C"/>
    <w:rsid w:val="002F2CA3"/>
    <w:rsid w:val="00302EF4"/>
    <w:rsid w:val="0030594B"/>
    <w:rsid w:val="003138E9"/>
    <w:rsid w:val="003235C4"/>
    <w:rsid w:val="00331D50"/>
    <w:rsid w:val="0033610A"/>
    <w:rsid w:val="00340079"/>
    <w:rsid w:val="00342F9F"/>
    <w:rsid w:val="00356AB1"/>
    <w:rsid w:val="003678A5"/>
    <w:rsid w:val="003E4B33"/>
    <w:rsid w:val="0040315D"/>
    <w:rsid w:val="00403293"/>
    <w:rsid w:val="004076CD"/>
    <w:rsid w:val="00412C4B"/>
    <w:rsid w:val="00413BDC"/>
    <w:rsid w:val="0042356C"/>
    <w:rsid w:val="004263A8"/>
    <w:rsid w:val="00443110"/>
    <w:rsid w:val="004463BA"/>
    <w:rsid w:val="004510F5"/>
    <w:rsid w:val="00451B24"/>
    <w:rsid w:val="0045406B"/>
    <w:rsid w:val="004624CE"/>
    <w:rsid w:val="004663A6"/>
    <w:rsid w:val="00477BE1"/>
    <w:rsid w:val="00483140"/>
    <w:rsid w:val="0048337E"/>
    <w:rsid w:val="00486C59"/>
    <w:rsid w:val="00490AF1"/>
    <w:rsid w:val="004A2853"/>
    <w:rsid w:val="004B3982"/>
    <w:rsid w:val="004B39F3"/>
    <w:rsid w:val="004B7983"/>
    <w:rsid w:val="004C72D0"/>
    <w:rsid w:val="004D11E4"/>
    <w:rsid w:val="004D1CAD"/>
    <w:rsid w:val="00502DC7"/>
    <w:rsid w:val="00505E4C"/>
    <w:rsid w:val="00515CB1"/>
    <w:rsid w:val="0052126E"/>
    <w:rsid w:val="00531A2F"/>
    <w:rsid w:val="00544050"/>
    <w:rsid w:val="00545B2C"/>
    <w:rsid w:val="005753DF"/>
    <w:rsid w:val="0057667A"/>
    <w:rsid w:val="00587577"/>
    <w:rsid w:val="005A4C6F"/>
    <w:rsid w:val="005C1CCF"/>
    <w:rsid w:val="005D112D"/>
    <w:rsid w:val="005E293A"/>
    <w:rsid w:val="005E55EC"/>
    <w:rsid w:val="00600490"/>
    <w:rsid w:val="006061FE"/>
    <w:rsid w:val="00620E2E"/>
    <w:rsid w:val="00633C27"/>
    <w:rsid w:val="00640A24"/>
    <w:rsid w:val="00644B74"/>
    <w:rsid w:val="00661796"/>
    <w:rsid w:val="00661C14"/>
    <w:rsid w:val="00662C1C"/>
    <w:rsid w:val="00674B21"/>
    <w:rsid w:val="006834C3"/>
    <w:rsid w:val="006927C2"/>
    <w:rsid w:val="00695F12"/>
    <w:rsid w:val="006C36B3"/>
    <w:rsid w:val="006C50EB"/>
    <w:rsid w:val="006C79CD"/>
    <w:rsid w:val="00720567"/>
    <w:rsid w:val="00737B79"/>
    <w:rsid w:val="0074427A"/>
    <w:rsid w:val="00762D65"/>
    <w:rsid w:val="00764289"/>
    <w:rsid w:val="007B4848"/>
    <w:rsid w:val="007C2B53"/>
    <w:rsid w:val="007D0B82"/>
    <w:rsid w:val="007F496F"/>
    <w:rsid w:val="00817B91"/>
    <w:rsid w:val="00824646"/>
    <w:rsid w:val="0084455C"/>
    <w:rsid w:val="008466F2"/>
    <w:rsid w:val="008B51E9"/>
    <w:rsid w:val="008C22B4"/>
    <w:rsid w:val="008C40C3"/>
    <w:rsid w:val="008E6E0B"/>
    <w:rsid w:val="008F6E7C"/>
    <w:rsid w:val="009010B8"/>
    <w:rsid w:val="00930B9C"/>
    <w:rsid w:val="00930C8A"/>
    <w:rsid w:val="00964CB0"/>
    <w:rsid w:val="00987959"/>
    <w:rsid w:val="009974E4"/>
    <w:rsid w:val="009A29BE"/>
    <w:rsid w:val="009A4F1C"/>
    <w:rsid w:val="009C66F4"/>
    <w:rsid w:val="009F5A73"/>
    <w:rsid w:val="009F7918"/>
    <w:rsid w:val="00A0374B"/>
    <w:rsid w:val="00A211FB"/>
    <w:rsid w:val="00A23CAB"/>
    <w:rsid w:val="00A252D9"/>
    <w:rsid w:val="00A3261E"/>
    <w:rsid w:val="00A51A01"/>
    <w:rsid w:val="00A7765B"/>
    <w:rsid w:val="00A92FF1"/>
    <w:rsid w:val="00AA6F0D"/>
    <w:rsid w:val="00AD6E5F"/>
    <w:rsid w:val="00AF6E72"/>
    <w:rsid w:val="00B067E7"/>
    <w:rsid w:val="00B23E77"/>
    <w:rsid w:val="00B24626"/>
    <w:rsid w:val="00B2512A"/>
    <w:rsid w:val="00B45D84"/>
    <w:rsid w:val="00B638EC"/>
    <w:rsid w:val="00B86B0C"/>
    <w:rsid w:val="00BA6DE5"/>
    <w:rsid w:val="00BB50C7"/>
    <w:rsid w:val="00BC4FA7"/>
    <w:rsid w:val="00BC57C6"/>
    <w:rsid w:val="00BD1355"/>
    <w:rsid w:val="00BE67E5"/>
    <w:rsid w:val="00C02516"/>
    <w:rsid w:val="00C06CF9"/>
    <w:rsid w:val="00C15055"/>
    <w:rsid w:val="00C26571"/>
    <w:rsid w:val="00C30D44"/>
    <w:rsid w:val="00C45C72"/>
    <w:rsid w:val="00C5170C"/>
    <w:rsid w:val="00C65A6C"/>
    <w:rsid w:val="00C728AF"/>
    <w:rsid w:val="00C77FDB"/>
    <w:rsid w:val="00C82B8F"/>
    <w:rsid w:val="00CA1CC6"/>
    <w:rsid w:val="00CA355A"/>
    <w:rsid w:val="00CA6C79"/>
    <w:rsid w:val="00CE5153"/>
    <w:rsid w:val="00CE6842"/>
    <w:rsid w:val="00D00E87"/>
    <w:rsid w:val="00D13286"/>
    <w:rsid w:val="00D23975"/>
    <w:rsid w:val="00D36A84"/>
    <w:rsid w:val="00D37EF1"/>
    <w:rsid w:val="00D46171"/>
    <w:rsid w:val="00D742F0"/>
    <w:rsid w:val="00D77801"/>
    <w:rsid w:val="00D86A7F"/>
    <w:rsid w:val="00D91DF2"/>
    <w:rsid w:val="00DB5C63"/>
    <w:rsid w:val="00DC6BC9"/>
    <w:rsid w:val="00DD3971"/>
    <w:rsid w:val="00DE3DFD"/>
    <w:rsid w:val="00DF1CBE"/>
    <w:rsid w:val="00DF77C1"/>
    <w:rsid w:val="00E10D66"/>
    <w:rsid w:val="00E40189"/>
    <w:rsid w:val="00E50146"/>
    <w:rsid w:val="00E77BF9"/>
    <w:rsid w:val="00E86864"/>
    <w:rsid w:val="00ED16CF"/>
    <w:rsid w:val="00EF55DE"/>
    <w:rsid w:val="00EF6233"/>
    <w:rsid w:val="00F33FA9"/>
    <w:rsid w:val="00F53294"/>
    <w:rsid w:val="00F61911"/>
    <w:rsid w:val="00F61CFA"/>
    <w:rsid w:val="00F71CFB"/>
    <w:rsid w:val="00F800B2"/>
    <w:rsid w:val="00F80AAE"/>
    <w:rsid w:val="00F80ABE"/>
    <w:rsid w:val="00F810E4"/>
    <w:rsid w:val="00F86110"/>
    <w:rsid w:val="00FA17FF"/>
    <w:rsid w:val="00FA3FDF"/>
    <w:rsid w:val="00FB7B13"/>
    <w:rsid w:val="00FD0C13"/>
    <w:rsid w:val="00FD6122"/>
    <w:rsid w:val="00FD70CD"/>
    <w:rsid w:val="02DE3751"/>
    <w:rsid w:val="03E05716"/>
    <w:rsid w:val="03E6326A"/>
    <w:rsid w:val="0406446A"/>
    <w:rsid w:val="042E5CDA"/>
    <w:rsid w:val="04370A37"/>
    <w:rsid w:val="04DC363B"/>
    <w:rsid w:val="051C17DF"/>
    <w:rsid w:val="052B49F4"/>
    <w:rsid w:val="053A33B3"/>
    <w:rsid w:val="05975B26"/>
    <w:rsid w:val="05F733F5"/>
    <w:rsid w:val="06FD3F58"/>
    <w:rsid w:val="0711556B"/>
    <w:rsid w:val="07FC49B7"/>
    <w:rsid w:val="0836757D"/>
    <w:rsid w:val="086F5D11"/>
    <w:rsid w:val="087665A8"/>
    <w:rsid w:val="08993262"/>
    <w:rsid w:val="089B0F11"/>
    <w:rsid w:val="091C16E7"/>
    <w:rsid w:val="09634658"/>
    <w:rsid w:val="0AE36E43"/>
    <w:rsid w:val="0B6A0726"/>
    <w:rsid w:val="0BAB170B"/>
    <w:rsid w:val="0C391F25"/>
    <w:rsid w:val="0CBE18CF"/>
    <w:rsid w:val="0D3E07E2"/>
    <w:rsid w:val="0DA235CC"/>
    <w:rsid w:val="0DE84630"/>
    <w:rsid w:val="0DFE7BA4"/>
    <w:rsid w:val="0E040959"/>
    <w:rsid w:val="0E404279"/>
    <w:rsid w:val="0E9549F0"/>
    <w:rsid w:val="10C70950"/>
    <w:rsid w:val="110F43D9"/>
    <w:rsid w:val="114411C2"/>
    <w:rsid w:val="114F1D48"/>
    <w:rsid w:val="11B26BC6"/>
    <w:rsid w:val="11E54C11"/>
    <w:rsid w:val="13CD7CFF"/>
    <w:rsid w:val="147605FD"/>
    <w:rsid w:val="149F7CF4"/>
    <w:rsid w:val="14B10D09"/>
    <w:rsid w:val="15716B95"/>
    <w:rsid w:val="15E91BBF"/>
    <w:rsid w:val="16641060"/>
    <w:rsid w:val="166526BC"/>
    <w:rsid w:val="17196FE3"/>
    <w:rsid w:val="17343573"/>
    <w:rsid w:val="17831473"/>
    <w:rsid w:val="178C3768"/>
    <w:rsid w:val="17CE6573"/>
    <w:rsid w:val="17E74FEE"/>
    <w:rsid w:val="185D4BDE"/>
    <w:rsid w:val="18886591"/>
    <w:rsid w:val="19E70099"/>
    <w:rsid w:val="1A766DA1"/>
    <w:rsid w:val="1A7C3469"/>
    <w:rsid w:val="1AE3784E"/>
    <w:rsid w:val="1B2C0E79"/>
    <w:rsid w:val="1B8D1DE8"/>
    <w:rsid w:val="1D32421E"/>
    <w:rsid w:val="1E700381"/>
    <w:rsid w:val="1ECD08BB"/>
    <w:rsid w:val="1EEB6F5E"/>
    <w:rsid w:val="1F1E0213"/>
    <w:rsid w:val="1F7147F5"/>
    <w:rsid w:val="20AE4D42"/>
    <w:rsid w:val="216F79B9"/>
    <w:rsid w:val="22195B6F"/>
    <w:rsid w:val="221D0262"/>
    <w:rsid w:val="22C56A2D"/>
    <w:rsid w:val="22DF24B5"/>
    <w:rsid w:val="23454F2E"/>
    <w:rsid w:val="24F556F4"/>
    <w:rsid w:val="25045231"/>
    <w:rsid w:val="25306929"/>
    <w:rsid w:val="25DF163B"/>
    <w:rsid w:val="25F71C9E"/>
    <w:rsid w:val="26111C73"/>
    <w:rsid w:val="26B50445"/>
    <w:rsid w:val="26BE70EF"/>
    <w:rsid w:val="271B63DA"/>
    <w:rsid w:val="276C7AE4"/>
    <w:rsid w:val="27970011"/>
    <w:rsid w:val="285D5D0E"/>
    <w:rsid w:val="2881715D"/>
    <w:rsid w:val="28E000B1"/>
    <w:rsid w:val="28F01379"/>
    <w:rsid w:val="291C2129"/>
    <w:rsid w:val="29462521"/>
    <w:rsid w:val="29CB2718"/>
    <w:rsid w:val="29D1748F"/>
    <w:rsid w:val="29D37035"/>
    <w:rsid w:val="2B127BED"/>
    <w:rsid w:val="2BB449EF"/>
    <w:rsid w:val="2C1303A7"/>
    <w:rsid w:val="2C817846"/>
    <w:rsid w:val="2D2D3D8B"/>
    <w:rsid w:val="2D481DFE"/>
    <w:rsid w:val="2DB90EAD"/>
    <w:rsid w:val="2E1065E1"/>
    <w:rsid w:val="2E2240E7"/>
    <w:rsid w:val="2EC32C05"/>
    <w:rsid w:val="2ECA66A9"/>
    <w:rsid w:val="2EDA313F"/>
    <w:rsid w:val="2FA32AF7"/>
    <w:rsid w:val="2FE0558E"/>
    <w:rsid w:val="318F11A2"/>
    <w:rsid w:val="31904E75"/>
    <w:rsid w:val="326A1F76"/>
    <w:rsid w:val="32A35EFB"/>
    <w:rsid w:val="32D80D4A"/>
    <w:rsid w:val="32ED11A2"/>
    <w:rsid w:val="3433144F"/>
    <w:rsid w:val="34362FA3"/>
    <w:rsid w:val="344639EC"/>
    <w:rsid w:val="34D67F04"/>
    <w:rsid w:val="34ED7D58"/>
    <w:rsid w:val="355C0F28"/>
    <w:rsid w:val="357D725C"/>
    <w:rsid w:val="36936FEB"/>
    <w:rsid w:val="36BE0339"/>
    <w:rsid w:val="36E53EA0"/>
    <w:rsid w:val="36F15838"/>
    <w:rsid w:val="36FC2899"/>
    <w:rsid w:val="3762700B"/>
    <w:rsid w:val="37DE0AEC"/>
    <w:rsid w:val="383824CA"/>
    <w:rsid w:val="38A45ECD"/>
    <w:rsid w:val="39F646CD"/>
    <w:rsid w:val="3A9C1DDA"/>
    <w:rsid w:val="3CAD7844"/>
    <w:rsid w:val="3DFC6D0D"/>
    <w:rsid w:val="3E02013D"/>
    <w:rsid w:val="3E215732"/>
    <w:rsid w:val="3E81110A"/>
    <w:rsid w:val="3E905716"/>
    <w:rsid w:val="3F7025C3"/>
    <w:rsid w:val="40442B0E"/>
    <w:rsid w:val="4118222E"/>
    <w:rsid w:val="417C754C"/>
    <w:rsid w:val="42D233C5"/>
    <w:rsid w:val="43903A79"/>
    <w:rsid w:val="43FA1A4E"/>
    <w:rsid w:val="44A91A65"/>
    <w:rsid w:val="45850DB1"/>
    <w:rsid w:val="47C43A62"/>
    <w:rsid w:val="484F3D0E"/>
    <w:rsid w:val="48650566"/>
    <w:rsid w:val="4990335E"/>
    <w:rsid w:val="49CC468D"/>
    <w:rsid w:val="4A323A29"/>
    <w:rsid w:val="4A7379E8"/>
    <w:rsid w:val="4B500289"/>
    <w:rsid w:val="4B580773"/>
    <w:rsid w:val="4B6E0954"/>
    <w:rsid w:val="4BA01D4A"/>
    <w:rsid w:val="4C333EC9"/>
    <w:rsid w:val="4C4830F0"/>
    <w:rsid w:val="4C546CCF"/>
    <w:rsid w:val="4C7F22CD"/>
    <w:rsid w:val="4CD65BDA"/>
    <w:rsid w:val="4E097036"/>
    <w:rsid w:val="4E2F5E2C"/>
    <w:rsid w:val="4F9D24DB"/>
    <w:rsid w:val="502A6D04"/>
    <w:rsid w:val="506B7373"/>
    <w:rsid w:val="5074754B"/>
    <w:rsid w:val="50DF4381"/>
    <w:rsid w:val="50E8059C"/>
    <w:rsid w:val="50EC5F45"/>
    <w:rsid w:val="51934988"/>
    <w:rsid w:val="519C03B5"/>
    <w:rsid w:val="541576AC"/>
    <w:rsid w:val="549A03F2"/>
    <w:rsid w:val="549E1C00"/>
    <w:rsid w:val="553727E1"/>
    <w:rsid w:val="557D0A08"/>
    <w:rsid w:val="56A3745E"/>
    <w:rsid w:val="56C00603"/>
    <w:rsid w:val="5720403B"/>
    <w:rsid w:val="57230B4C"/>
    <w:rsid w:val="5864389D"/>
    <w:rsid w:val="58B8423F"/>
    <w:rsid w:val="58EB51C0"/>
    <w:rsid w:val="59182D4A"/>
    <w:rsid w:val="596F638F"/>
    <w:rsid w:val="59A35A45"/>
    <w:rsid w:val="59F70718"/>
    <w:rsid w:val="5A261F69"/>
    <w:rsid w:val="5A40684D"/>
    <w:rsid w:val="5AB441E8"/>
    <w:rsid w:val="5AC2071E"/>
    <w:rsid w:val="5AD76E80"/>
    <w:rsid w:val="5B851521"/>
    <w:rsid w:val="5BD25243"/>
    <w:rsid w:val="5C28768C"/>
    <w:rsid w:val="5CF30210"/>
    <w:rsid w:val="5D445C96"/>
    <w:rsid w:val="5D6848FE"/>
    <w:rsid w:val="5DC03346"/>
    <w:rsid w:val="5DF31B25"/>
    <w:rsid w:val="5E2A174C"/>
    <w:rsid w:val="5F617286"/>
    <w:rsid w:val="5F78642A"/>
    <w:rsid w:val="6061759A"/>
    <w:rsid w:val="622939DB"/>
    <w:rsid w:val="62583E79"/>
    <w:rsid w:val="62791DE9"/>
    <w:rsid w:val="630640FC"/>
    <w:rsid w:val="646207FE"/>
    <w:rsid w:val="64F36A77"/>
    <w:rsid w:val="6590037A"/>
    <w:rsid w:val="65A86B38"/>
    <w:rsid w:val="67424E02"/>
    <w:rsid w:val="67FE3162"/>
    <w:rsid w:val="68014D57"/>
    <w:rsid w:val="68840E7D"/>
    <w:rsid w:val="693852CE"/>
    <w:rsid w:val="698E4AD9"/>
    <w:rsid w:val="69D3248E"/>
    <w:rsid w:val="6A4C4A44"/>
    <w:rsid w:val="6AF7C05D"/>
    <w:rsid w:val="6B7A10EE"/>
    <w:rsid w:val="6BAD759A"/>
    <w:rsid w:val="6BBD49EB"/>
    <w:rsid w:val="6BF27C12"/>
    <w:rsid w:val="6C644B5C"/>
    <w:rsid w:val="6CF56DED"/>
    <w:rsid w:val="6D2F2377"/>
    <w:rsid w:val="6DE948A9"/>
    <w:rsid w:val="6E09132C"/>
    <w:rsid w:val="6E522DF1"/>
    <w:rsid w:val="6E5E6FC4"/>
    <w:rsid w:val="6E915F04"/>
    <w:rsid w:val="6E970FF4"/>
    <w:rsid w:val="6FA92A0D"/>
    <w:rsid w:val="703A5846"/>
    <w:rsid w:val="709C2895"/>
    <w:rsid w:val="71CA6A5B"/>
    <w:rsid w:val="72A5372F"/>
    <w:rsid w:val="72B1288E"/>
    <w:rsid w:val="73662681"/>
    <w:rsid w:val="73C90194"/>
    <w:rsid w:val="74777B32"/>
    <w:rsid w:val="74C34EB6"/>
    <w:rsid w:val="75A812F3"/>
    <w:rsid w:val="75F304F7"/>
    <w:rsid w:val="76285F85"/>
    <w:rsid w:val="768C1DCC"/>
    <w:rsid w:val="777F024F"/>
    <w:rsid w:val="77A87D54"/>
    <w:rsid w:val="78B05C7C"/>
    <w:rsid w:val="79A871AA"/>
    <w:rsid w:val="79BE722B"/>
    <w:rsid w:val="79C84EC0"/>
    <w:rsid w:val="7A067799"/>
    <w:rsid w:val="7A6042C9"/>
    <w:rsid w:val="7A7E5EFE"/>
    <w:rsid w:val="7B0C5998"/>
    <w:rsid w:val="7B54035F"/>
    <w:rsid w:val="7B5702C3"/>
    <w:rsid w:val="7B971790"/>
    <w:rsid w:val="7B9A0B4F"/>
    <w:rsid w:val="7BAD02DE"/>
    <w:rsid w:val="7BEF3DBB"/>
    <w:rsid w:val="7C0C7246"/>
    <w:rsid w:val="7C266AC8"/>
    <w:rsid w:val="7C5F4F8F"/>
    <w:rsid w:val="7C9C6A61"/>
    <w:rsid w:val="7CCE45B8"/>
    <w:rsid w:val="7D601F48"/>
    <w:rsid w:val="7DA67C88"/>
    <w:rsid w:val="7E77092E"/>
    <w:rsid w:val="7EAC0B49"/>
    <w:rsid w:val="7ED97764"/>
    <w:rsid w:val="7F5411A6"/>
    <w:rsid w:val="7F874836"/>
    <w:rsid w:val="7FE23862"/>
    <w:rsid w:val="BF00D3D0"/>
    <w:rsid w:val="DAEF3817"/>
    <w:rsid w:val="FAEFA55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line="592" w:lineRule="exact"/>
      <w:jc w:val="center"/>
      <w:outlineLvl w:val="0"/>
    </w:pPr>
    <w:rPr>
      <w:rFonts w:eastAsia="方正小标宋简体"/>
      <w:kern w:val="44"/>
      <w:sz w:val="44"/>
    </w:rPr>
  </w:style>
  <w:style w:type="paragraph" w:styleId="3">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0"/>
    <w:pPr>
      <w:ind w:firstLine="420" w:firstLineChars="200"/>
    </w:pPr>
    <w:rPr>
      <w:rFonts w:eastAsia="仿宋"/>
    </w:rPr>
  </w:style>
  <w:style w:type="paragraph" w:styleId="5">
    <w:name w:val="toa heading"/>
    <w:basedOn w:val="1"/>
    <w:next w:val="1"/>
    <w:qFormat/>
    <w:uiPriority w:val="0"/>
    <w:pPr>
      <w:spacing w:before="120"/>
    </w:pPr>
    <w:rPr>
      <w:rFonts w:ascii="Arial" w:hAnsi="Arial" w:eastAsia="仿宋"/>
      <w:sz w:val="32"/>
    </w:rPr>
  </w:style>
  <w:style w:type="paragraph" w:styleId="6">
    <w:name w:val="Body Text"/>
    <w:basedOn w:val="1"/>
    <w:next w:val="1"/>
    <w:qFormat/>
    <w:uiPriority w:val="0"/>
    <w:pPr>
      <w:jc w:val="left"/>
    </w:pPr>
  </w:style>
  <w:style w:type="paragraph" w:styleId="7">
    <w:name w:val="Body Text Indent"/>
    <w:basedOn w:val="1"/>
    <w:next w:val="4"/>
    <w:qFormat/>
    <w:uiPriority w:val="0"/>
    <w:pPr>
      <w:ind w:firstLine="607" w:firstLineChars="200"/>
    </w:pPr>
    <w:rPr>
      <w:rFonts w:eastAsia="仿宋_GB2312"/>
      <w:szCs w:val="32"/>
    </w:rPr>
  </w:style>
  <w:style w:type="paragraph" w:styleId="8">
    <w:name w:val="Balloon Text"/>
    <w:basedOn w:val="1"/>
    <w:link w:val="17"/>
    <w:unhideWhenUsed/>
    <w:qFormat/>
    <w:uiPriority w:val="99"/>
    <w:rPr>
      <w:sz w:val="18"/>
      <w:szCs w:val="18"/>
    </w:rPr>
  </w:style>
  <w:style w:type="paragraph" w:styleId="9">
    <w:name w:val="footer"/>
    <w:basedOn w:val="1"/>
    <w:link w:val="16"/>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0">
    <w:name w:val="header"/>
    <w:basedOn w:val="1"/>
    <w:link w:val="15"/>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1">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2">
    <w:name w:val="Body Text First Indent 2"/>
    <w:basedOn w:val="7"/>
    <w:next w:val="1"/>
    <w:unhideWhenUsed/>
    <w:qFormat/>
    <w:uiPriority w:val="99"/>
    <w:pPr>
      <w:ind w:firstLine="420"/>
    </w:pPr>
  </w:style>
  <w:style w:type="character" w:customStyle="1" w:styleId="15">
    <w:name w:val="页眉 字符"/>
    <w:basedOn w:val="14"/>
    <w:link w:val="10"/>
    <w:semiHidden/>
    <w:qFormat/>
    <w:uiPriority w:val="99"/>
    <w:rPr>
      <w:sz w:val="18"/>
      <w:szCs w:val="18"/>
    </w:rPr>
  </w:style>
  <w:style w:type="character" w:customStyle="1" w:styleId="16">
    <w:name w:val="页脚 字符"/>
    <w:basedOn w:val="14"/>
    <w:link w:val="9"/>
    <w:qFormat/>
    <w:uiPriority w:val="99"/>
    <w:rPr>
      <w:sz w:val="18"/>
      <w:szCs w:val="18"/>
    </w:rPr>
  </w:style>
  <w:style w:type="character" w:customStyle="1" w:styleId="17">
    <w:name w:val="批注框文本 字符"/>
    <w:basedOn w:val="14"/>
    <w:link w:val="8"/>
    <w:semiHidden/>
    <w:qFormat/>
    <w:uiPriority w:val="99"/>
    <w:rPr>
      <w:rFonts w:ascii="Times New Roman" w:hAnsi="Times New Roman" w:eastAsia="宋体" w:cs="Times New Roman"/>
      <w:sz w:val="18"/>
      <w:szCs w:val="18"/>
    </w:rPr>
  </w:style>
  <w:style w:type="paragraph" w:customStyle="1" w:styleId="18">
    <w:name w:val="列出段落1"/>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ITianKong.Com</Company>
  <Pages>12</Pages>
  <Words>4406</Words>
  <Characters>4456</Characters>
  <Lines>33</Lines>
  <Paragraphs>9</Paragraphs>
  <TotalTime>14</TotalTime>
  <ScaleCrop>false</ScaleCrop>
  <LinksUpToDate>false</LinksUpToDate>
  <CharactersWithSpaces>4666</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2025-03-17T15:42:00Z</dcterms:created>
  <dc:creator>Administrator</dc:creator>
  <cp:lastModifiedBy>user</cp:lastModifiedBy>
  <cp:lastPrinted>2025-03-21T18:10:00Z</cp:lastPrinted>
  <dcterms:modified xsi:type="dcterms:W3CDTF">2025-03-26T11:17:12Z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KSOTemplateDocerSaveRecord">
    <vt:lpwstr>eyJoZGlkIjoiMDY2OGUxY2ZmOGQ5YmVjYWQwMWZkYjgyZmNhMjgxODUiLCJ1c2VySWQiOiIxNTQ5OTk2NTQ0In0=</vt:lpwstr>
  </property>
  <property fmtid="{D5CDD505-2E9C-101B-9397-08002B2CF9AE}" pid="4" name="ICV">
    <vt:lpwstr>0C619095030C41988DB5D5D0EECA1A65_13</vt:lpwstr>
  </property>
</Properties>
</file>